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48FAA" w14:textId="0C50F724" w:rsidR="000B091D" w:rsidRDefault="000B091D" w:rsidP="000B091D">
      <w:pPr>
        <w:jc w:val="both"/>
        <w:rPr>
          <w:rFonts w:asciiTheme="minorHAnsi" w:eastAsia="Century Gothic" w:hAnsiTheme="minorHAnsi" w:cstheme="minorHAnsi"/>
        </w:rPr>
      </w:pPr>
      <w:r>
        <w:rPr>
          <w:rFonts w:asciiTheme="minorHAnsi" w:eastAsia="Century Gothic" w:hAnsiTheme="minorHAnsi" w:cstheme="minorHAnsi"/>
        </w:rPr>
        <w:t>BASIS NEUROMARKETING</w:t>
      </w:r>
    </w:p>
    <w:p w14:paraId="02A94212" w14:textId="5DBD550C" w:rsidR="000B091D" w:rsidRPr="000B091D" w:rsidRDefault="000B091D" w:rsidP="000B091D">
      <w:pPr>
        <w:jc w:val="both"/>
        <w:rPr>
          <w:rFonts w:asciiTheme="minorHAnsi" w:eastAsia="Century Gothic" w:hAnsiTheme="minorHAnsi" w:cstheme="minorHAnsi"/>
        </w:rPr>
      </w:pPr>
      <w:r w:rsidRPr="000B091D">
        <w:rPr>
          <w:rFonts w:asciiTheme="minorHAnsi" w:eastAsia="Century Gothic" w:hAnsiTheme="minorHAnsi" w:cstheme="minorHAnsi"/>
        </w:rPr>
        <w:t xml:space="preserve">Neuromarketing bestaat uit drie onderdelen, namelijk: het analyseren, het voorspellen en het beïnvloeden van consumentengedrag. Het analyseren wordt onder andere gedaan door middel van experimenten, hier worden groepen bij elkaar gezet en wordt er gekeken naar de uitkomsten wanneer er verschillende stimuli wordt getriggerd. Eye tracking is hier een voorbeeld van op het gebied van visuele stimuli. Vervolgens wordt er geprobeerd het consumentengedrag te beïnvloeden. Dit kan echter niet gebeuren zonder eerst het gedrag te voorspellen. Deze voorspelling wordt gedaan op basis van de kennis die is verkregen uit eerdere onderzoeken. Met deze kennis wordt er vervolgens geprobeerd het consumentengedrag te beïnvloeden zodat het gewenste gedrag naar boven komt </w:t>
      </w:r>
      <w:sdt>
        <w:sdtPr>
          <w:rPr>
            <w:rFonts w:asciiTheme="minorHAnsi" w:eastAsia="Century Gothic" w:hAnsiTheme="minorHAnsi" w:cstheme="minorHAnsi"/>
          </w:rPr>
          <w:id w:val="-311018135"/>
          <w:citation/>
        </w:sdtPr>
        <w:sdtContent>
          <w:r w:rsidRPr="000B091D">
            <w:rPr>
              <w:rFonts w:asciiTheme="minorHAnsi" w:eastAsia="Century Gothic" w:hAnsiTheme="minorHAnsi" w:cstheme="minorHAnsi"/>
            </w:rPr>
            <w:fldChar w:fldCharType="begin"/>
          </w:r>
          <w:r w:rsidRPr="000B091D">
            <w:rPr>
              <w:rFonts w:asciiTheme="minorHAnsi" w:eastAsia="Century Gothic" w:hAnsiTheme="minorHAnsi" w:cstheme="minorHAnsi"/>
            </w:rPr>
            <w:instrText xml:space="preserve"> CITATION Ebe19 \l 1043 </w:instrText>
          </w:r>
          <w:r w:rsidRPr="000B091D">
            <w:rPr>
              <w:rFonts w:asciiTheme="minorHAnsi" w:eastAsia="Century Gothic" w:hAnsiTheme="minorHAnsi" w:cstheme="minorHAnsi"/>
            </w:rPr>
            <w:fldChar w:fldCharType="separate"/>
          </w:r>
          <w:r w:rsidRPr="000B091D">
            <w:rPr>
              <w:rFonts w:asciiTheme="minorHAnsi" w:eastAsia="Century Gothic" w:hAnsiTheme="minorHAnsi" w:cstheme="minorHAnsi"/>
              <w:noProof/>
            </w:rPr>
            <w:t>(Harell, 2019)</w:t>
          </w:r>
          <w:r w:rsidRPr="000B091D">
            <w:rPr>
              <w:rFonts w:asciiTheme="minorHAnsi" w:eastAsia="Century Gothic" w:hAnsiTheme="minorHAnsi" w:cstheme="minorHAnsi"/>
            </w:rPr>
            <w:fldChar w:fldCharType="end"/>
          </w:r>
        </w:sdtContent>
      </w:sdt>
      <w:r w:rsidRPr="000B091D">
        <w:rPr>
          <w:rFonts w:asciiTheme="minorHAnsi" w:eastAsia="Century Gothic" w:hAnsiTheme="minorHAnsi" w:cstheme="minorHAnsi"/>
        </w:rPr>
        <w:t>.</w:t>
      </w:r>
    </w:p>
    <w:p w14:paraId="32586C14" w14:textId="77777777" w:rsidR="000B091D" w:rsidRPr="000B091D" w:rsidRDefault="000B091D" w:rsidP="000B091D">
      <w:pPr>
        <w:jc w:val="both"/>
        <w:rPr>
          <w:rFonts w:asciiTheme="minorHAnsi" w:eastAsia="Century Gothic" w:hAnsiTheme="minorHAnsi" w:cstheme="minorHAnsi"/>
        </w:rPr>
      </w:pPr>
      <w:r w:rsidRPr="000B091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46A7249F" wp14:editId="1534BCCF">
                <wp:simplePos x="0" y="0"/>
                <wp:positionH relativeFrom="column">
                  <wp:posOffset>3284220</wp:posOffset>
                </wp:positionH>
                <wp:positionV relativeFrom="paragraph">
                  <wp:posOffset>2234565</wp:posOffset>
                </wp:positionV>
                <wp:extent cx="2474595" cy="635"/>
                <wp:effectExtent l="0" t="0" r="0" b="0"/>
                <wp:wrapThrough wrapText="bothSides">
                  <wp:wrapPolygon edited="0">
                    <wp:start x="0" y="0"/>
                    <wp:lineTo x="0" y="21600"/>
                    <wp:lineTo x="21600" y="21600"/>
                    <wp:lineTo x="21600" y="0"/>
                  </wp:wrapPolygon>
                </wp:wrapThrough>
                <wp:docPr id="16" name="Tekstvak 16"/>
                <wp:cNvGraphicFramePr/>
                <a:graphic xmlns:a="http://schemas.openxmlformats.org/drawingml/2006/main">
                  <a:graphicData uri="http://schemas.microsoft.com/office/word/2010/wordprocessingShape">
                    <wps:wsp>
                      <wps:cNvSpPr txBox="1"/>
                      <wps:spPr>
                        <a:xfrm>
                          <a:off x="0" y="0"/>
                          <a:ext cx="2474595" cy="635"/>
                        </a:xfrm>
                        <a:prstGeom prst="rect">
                          <a:avLst/>
                        </a:prstGeom>
                        <a:solidFill>
                          <a:prstClr val="white"/>
                        </a:solidFill>
                        <a:ln>
                          <a:noFill/>
                        </a:ln>
                      </wps:spPr>
                      <wps:txbx>
                        <w:txbxContent>
                          <w:p w14:paraId="110C90DD" w14:textId="77777777" w:rsidR="000B091D" w:rsidRPr="00B709C3" w:rsidRDefault="000B091D" w:rsidP="000B091D">
                            <w:pPr>
                              <w:pStyle w:val="Bijschrift"/>
                              <w:rPr>
                                <w:noProof/>
                              </w:rPr>
                            </w:pPr>
                            <w:r>
                              <w:t xml:space="preserve">Figuur </w:t>
                            </w:r>
                            <w:r>
                              <w:fldChar w:fldCharType="begin"/>
                            </w:r>
                            <w:r>
                              <w:instrText>SEQ Figuur \* ARABIC</w:instrText>
                            </w:r>
                            <w:r>
                              <w:fldChar w:fldCharType="separate"/>
                            </w:r>
                            <w:r>
                              <w:rPr>
                                <w:noProof/>
                              </w:rPr>
                              <w:t>1</w:t>
                            </w:r>
                            <w:r>
                              <w:fldChar w:fldCharType="end"/>
                            </w:r>
                            <w:r>
                              <w:rPr>
                                <w:noProof/>
                              </w:rPr>
                              <w:t>: Dual Processing Theory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6A7249F" id="_x0000_t202" coordsize="21600,21600" o:spt="202" path="m,l,21600r21600,l21600,xe">
                <v:stroke joinstyle="miter"/>
                <v:path gradientshapeok="t" o:connecttype="rect"/>
              </v:shapetype>
              <v:shape id="Tekstvak 16" o:spid="_x0000_s1026" type="#_x0000_t202" style="position:absolute;left:0;text-align:left;margin-left:258.6pt;margin-top:175.95pt;width:194.8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" stroked="f">
                <v:textbox style="mso-fit-shape-to-text:t" inset="0,0,0,0">
                  <w:txbxContent>
                    <w:p w14:paraId="110C90DD" w14:textId="77777777" w:rsidR="000B091D" w:rsidRPr="00B709C3" w:rsidRDefault="000B091D" w:rsidP="000B091D">
                      <w:pPr>
                        <w:pStyle w:val="Bijschrift"/>
                        <w:rPr>
                          <w:noProof/>
                        </w:rPr>
                      </w:pPr>
                      <w:r>
                        <w:t xml:space="preserve">Figuur </w:t>
                      </w:r>
                      <w:r>
                        <w:fldChar w:fldCharType="begin"/>
                      </w:r>
                      <w:r>
                        <w:instrText>SEQ Figuur \* ARABIC</w:instrText>
                      </w:r>
                      <w:r>
                        <w:fldChar w:fldCharType="separate"/>
                      </w:r>
                      <w:r>
                        <w:rPr>
                          <w:noProof/>
                        </w:rPr>
                        <w:t>1</w:t>
                      </w:r>
                      <w:r>
                        <w:fldChar w:fldCharType="end"/>
                      </w:r>
                      <w:r>
                        <w:rPr>
                          <w:noProof/>
                        </w:rPr>
                        <w:t>: Dual Processing Theory</w:t>
                      </w:r>
                    </w:p>
                  </w:txbxContent>
                </v:textbox>
                <w10:wrap type="through"/>
              </v:shape>
            </w:pict>
          </mc:Fallback>
        </mc:AlternateContent>
      </w:r>
      <w:r w:rsidRPr="000B091D">
        <w:rPr>
          <w:rFonts w:asciiTheme="minorHAnsi" w:hAnsiTheme="minorHAnsi" w:cstheme="minorHAnsi"/>
          <w:noProof/>
        </w:rPr>
        <w:drawing>
          <wp:anchor distT="0" distB="0" distL="114300" distR="114300" simplePos="0" relativeHeight="251659264" behindDoc="0" locked="0" layoutInCell="1" allowOverlap="1" wp14:anchorId="233C0AE5" wp14:editId="517AC7C9">
            <wp:simplePos x="0" y="0"/>
            <wp:positionH relativeFrom="margin">
              <wp:align>right</wp:align>
            </wp:positionH>
            <wp:positionV relativeFrom="paragraph">
              <wp:posOffset>5715</wp:posOffset>
            </wp:positionV>
            <wp:extent cx="2474595" cy="2171700"/>
            <wp:effectExtent l="0" t="0" r="1905" b="0"/>
            <wp:wrapThrough wrapText="bothSides">
              <wp:wrapPolygon edited="0">
                <wp:start x="0" y="0"/>
                <wp:lineTo x="0" y="21411"/>
                <wp:lineTo x="21450" y="21411"/>
                <wp:lineTo x="21450" y="0"/>
                <wp:lineTo x="0" y="0"/>
              </wp:wrapPolygon>
            </wp:wrapThrough>
            <wp:docPr id="15" name="Picture 4" descr="Back to the Future: System 3 | HCD Research">
              <a:extLst xmlns:a="http://schemas.openxmlformats.org/drawingml/2006/main">
                <a:ext uri="{FF2B5EF4-FFF2-40B4-BE49-F238E27FC236}">
                  <a16:creationId xmlns:a16="http://schemas.microsoft.com/office/drawing/2014/main" id="{D4678CC0-D147-4EA0-A00D-63D33239FB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 to the Future: System 3 | HCD Research">
                      <a:extLst>
                        <a:ext uri="{FF2B5EF4-FFF2-40B4-BE49-F238E27FC236}">
                          <a16:creationId xmlns:a16="http://schemas.microsoft.com/office/drawing/2014/main" id="{D4678CC0-D147-4EA0-A00D-63D33239FB92}"/>
                        </a:ext>
                      </a:extLst>
                    </pic:cNvPr>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474595" cy="2171700"/>
                    </a:xfrm>
                    <a:prstGeom prst="rect">
                      <a:avLst/>
                    </a:prstGeom>
                    <a:noFill/>
                  </pic:spPr>
                </pic:pic>
              </a:graphicData>
            </a:graphic>
            <wp14:sizeRelH relativeFrom="page">
              <wp14:pctWidth>0</wp14:pctWidth>
            </wp14:sizeRelH>
            <wp14:sizeRelV relativeFrom="page">
              <wp14:pctHeight>0</wp14:pctHeight>
            </wp14:sizeRelV>
          </wp:anchor>
        </w:drawing>
      </w:r>
      <w:r w:rsidRPr="000B091D">
        <w:rPr>
          <w:rFonts w:asciiTheme="minorHAnsi" w:eastAsia="Century Gothic" w:hAnsiTheme="minorHAnsi" w:cstheme="minorHAnsi"/>
        </w:rPr>
        <w:t xml:space="preserve">Een van de grote theorieën binnen de neuromarketing is de duel processing </w:t>
      </w:r>
      <w:proofErr w:type="spellStart"/>
      <w:r w:rsidRPr="000B091D">
        <w:rPr>
          <w:rFonts w:asciiTheme="minorHAnsi" w:eastAsia="Century Gothic" w:hAnsiTheme="minorHAnsi" w:cstheme="minorHAnsi"/>
        </w:rPr>
        <w:t>theory</w:t>
      </w:r>
      <w:proofErr w:type="spellEnd"/>
      <w:r w:rsidRPr="000B091D">
        <w:rPr>
          <w:rFonts w:asciiTheme="minorHAnsi" w:eastAsia="Century Gothic" w:hAnsiTheme="minorHAnsi" w:cstheme="minorHAnsi"/>
        </w:rPr>
        <w:t xml:space="preserve">. Deze theorie omschrijft twee systemen van ons bewustzijn. Systeem 1 houdt je onbewuste denken in en systeem 2 je bewuste denken. Systeem 1 is sneller dan systeem 2, gebeurd automatisch, wordt gebruikt voor alledaagse taken en is vatbaar voor fouten. Systeem 2 daarentegen is langzaam, kost veel energie en is voor complexe beslissingen. Nu omdat je bewust bezig bent met een keuze maken maakt het ook dat dit systeem betrouwbaar is. Nu wordt er binnen de neuromarketing gebruik gemaakt van de gevoeligheid voor fouten van systeem 1. Deze fouten worden ook wel </w:t>
      </w:r>
      <w:proofErr w:type="spellStart"/>
      <w:r w:rsidRPr="000B091D">
        <w:rPr>
          <w:rFonts w:asciiTheme="minorHAnsi" w:eastAsia="Century Gothic" w:hAnsiTheme="minorHAnsi" w:cstheme="minorHAnsi"/>
        </w:rPr>
        <w:t>biases</w:t>
      </w:r>
      <w:proofErr w:type="spellEnd"/>
      <w:r w:rsidRPr="000B091D">
        <w:rPr>
          <w:rFonts w:asciiTheme="minorHAnsi" w:eastAsia="Century Gothic" w:hAnsiTheme="minorHAnsi" w:cstheme="minorHAnsi"/>
        </w:rPr>
        <w:t xml:space="preserve"> genoemd </w:t>
      </w:r>
      <w:sdt>
        <w:sdtPr>
          <w:rPr>
            <w:rFonts w:asciiTheme="minorHAnsi" w:eastAsia="Century Gothic" w:hAnsiTheme="minorHAnsi" w:cstheme="minorHAnsi"/>
          </w:rPr>
          <w:id w:val="-1477370255"/>
          <w:citation/>
        </w:sdtPr>
        <w:sdtContent>
          <w:r w:rsidRPr="000B091D">
            <w:rPr>
              <w:rFonts w:asciiTheme="minorHAnsi" w:eastAsia="Century Gothic" w:hAnsiTheme="minorHAnsi" w:cstheme="minorHAnsi"/>
            </w:rPr>
            <w:fldChar w:fldCharType="begin"/>
          </w:r>
          <w:r w:rsidRPr="000B091D">
            <w:rPr>
              <w:rFonts w:asciiTheme="minorHAnsi" w:eastAsia="Century Gothic" w:hAnsiTheme="minorHAnsi" w:cstheme="minorHAnsi"/>
            </w:rPr>
            <w:instrText xml:space="preserve"> CITATION Dan11 \l 1043 </w:instrText>
          </w:r>
          <w:r w:rsidRPr="000B091D">
            <w:rPr>
              <w:rFonts w:asciiTheme="minorHAnsi" w:eastAsia="Century Gothic" w:hAnsiTheme="minorHAnsi" w:cstheme="minorHAnsi"/>
            </w:rPr>
            <w:fldChar w:fldCharType="separate"/>
          </w:r>
          <w:r w:rsidRPr="000B091D">
            <w:rPr>
              <w:rFonts w:asciiTheme="minorHAnsi" w:eastAsia="Century Gothic" w:hAnsiTheme="minorHAnsi" w:cstheme="minorHAnsi"/>
              <w:noProof/>
            </w:rPr>
            <w:t>(Kahneman, 2011)</w:t>
          </w:r>
          <w:r w:rsidRPr="000B091D">
            <w:rPr>
              <w:rFonts w:asciiTheme="minorHAnsi" w:eastAsia="Century Gothic" w:hAnsiTheme="minorHAnsi" w:cstheme="minorHAnsi"/>
            </w:rPr>
            <w:fldChar w:fldCharType="end"/>
          </w:r>
        </w:sdtContent>
      </w:sdt>
      <w:r w:rsidRPr="000B091D">
        <w:rPr>
          <w:rFonts w:asciiTheme="minorHAnsi" w:eastAsia="Century Gothic" w:hAnsiTheme="minorHAnsi" w:cstheme="minorHAnsi"/>
        </w:rPr>
        <w:t>.</w:t>
      </w:r>
    </w:p>
    <w:p w14:paraId="0537164F" w14:textId="77777777" w:rsidR="000B091D" w:rsidRPr="000B091D" w:rsidRDefault="000B091D" w:rsidP="000B091D">
      <w:pPr>
        <w:jc w:val="both"/>
        <w:rPr>
          <w:rFonts w:asciiTheme="minorHAnsi" w:eastAsia="Century Gothic" w:hAnsiTheme="minorHAnsi" w:cstheme="minorHAnsi"/>
        </w:rPr>
      </w:pPr>
      <w:r w:rsidRPr="000B091D">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6E4F46A1" wp14:editId="72557BCE">
                <wp:simplePos x="0" y="0"/>
                <wp:positionH relativeFrom="column">
                  <wp:posOffset>2672080</wp:posOffset>
                </wp:positionH>
                <wp:positionV relativeFrom="paragraph">
                  <wp:posOffset>2662555</wp:posOffset>
                </wp:positionV>
                <wp:extent cx="3248025" cy="635"/>
                <wp:effectExtent l="0" t="0" r="0" b="0"/>
                <wp:wrapThrough wrapText="bothSides">
                  <wp:wrapPolygon edited="0">
                    <wp:start x="0" y="0"/>
                    <wp:lineTo x="0" y="21600"/>
                    <wp:lineTo x="21600" y="21600"/>
                    <wp:lineTo x="21600" y="0"/>
                  </wp:wrapPolygon>
                </wp:wrapThrough>
                <wp:docPr id="18" name="Tekstvak 18"/>
                <wp:cNvGraphicFramePr/>
                <a:graphic xmlns:a="http://schemas.openxmlformats.org/drawingml/2006/main">
                  <a:graphicData uri="http://schemas.microsoft.com/office/word/2010/wordprocessingShape">
                    <wps:wsp>
                      <wps:cNvSpPr txBox="1"/>
                      <wps:spPr>
                        <a:xfrm>
                          <a:off x="0" y="0"/>
                          <a:ext cx="3248025" cy="635"/>
                        </a:xfrm>
                        <a:prstGeom prst="rect">
                          <a:avLst/>
                        </a:prstGeom>
                        <a:solidFill>
                          <a:prstClr val="white"/>
                        </a:solidFill>
                        <a:ln>
                          <a:noFill/>
                        </a:ln>
                      </wps:spPr>
                      <wps:txbx>
                        <w:txbxContent>
                          <w:p w14:paraId="606F6E1B" w14:textId="77777777" w:rsidR="000B091D" w:rsidRPr="00902F2A" w:rsidRDefault="000B091D" w:rsidP="000B091D">
                            <w:pPr>
                              <w:pStyle w:val="Bijschrift"/>
                              <w:rPr>
                                <w:rFonts w:ascii="Century Gothic" w:eastAsia="Century Gothic" w:hAnsi="Century Gothic" w:cs="Century Gothic"/>
                              </w:rPr>
                            </w:pPr>
                            <w:r>
                              <w:t xml:space="preserve">Figuur </w:t>
                            </w:r>
                            <w:r>
                              <w:fldChar w:fldCharType="begin"/>
                            </w:r>
                            <w:r>
                              <w:instrText>SEQ Figuur \* ARABIC</w:instrText>
                            </w:r>
                            <w:r>
                              <w:fldChar w:fldCharType="separate"/>
                            </w:r>
                            <w:r>
                              <w:rPr>
                                <w:noProof/>
                              </w:rPr>
                              <w:t>2</w:t>
                            </w:r>
                            <w:r>
                              <w:fldChar w:fldCharType="end"/>
                            </w:r>
                            <w:r>
                              <w:t xml:space="preserve">: </w:t>
                            </w:r>
                            <w:proofErr w:type="spellStart"/>
                            <w:r>
                              <w:t>Cognitive</w:t>
                            </w:r>
                            <w:proofErr w:type="spellEnd"/>
                            <w:r>
                              <w:t xml:space="preserve"> Bias Codex</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E4F46A1" id="Tekstvak 18" o:spid="_x0000_s1027" type="#_x0000_t202" style="position:absolute;left:0;text-align:left;margin-left:210.4pt;margin-top:209.65pt;width:255.7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" stroked="f">
                <v:textbox style="mso-fit-shape-to-text:t" inset="0,0,0,0">
                  <w:txbxContent>
                    <w:p w14:paraId="606F6E1B" w14:textId="77777777" w:rsidR="000B091D" w:rsidRPr="00902F2A" w:rsidRDefault="000B091D" w:rsidP="000B091D">
                      <w:pPr>
                        <w:pStyle w:val="Bijschrift"/>
                        <w:rPr>
                          <w:rFonts w:ascii="Century Gothic" w:eastAsia="Century Gothic" w:hAnsi="Century Gothic" w:cs="Century Gothic"/>
                        </w:rPr>
                      </w:pPr>
                      <w:r>
                        <w:t xml:space="preserve">Figuur </w:t>
                      </w:r>
                      <w:r>
                        <w:fldChar w:fldCharType="begin"/>
                      </w:r>
                      <w:r>
                        <w:instrText>SEQ Figuur \* ARABIC</w:instrText>
                      </w:r>
                      <w:r>
                        <w:fldChar w:fldCharType="separate"/>
                      </w:r>
                      <w:r>
                        <w:rPr>
                          <w:noProof/>
                        </w:rPr>
                        <w:t>2</w:t>
                      </w:r>
                      <w:r>
                        <w:fldChar w:fldCharType="end"/>
                      </w:r>
                      <w:r>
                        <w:t xml:space="preserve">: </w:t>
                      </w:r>
                      <w:proofErr w:type="spellStart"/>
                      <w:r>
                        <w:t>Cognitive</w:t>
                      </w:r>
                      <w:proofErr w:type="spellEnd"/>
                      <w:r>
                        <w:t xml:space="preserve"> Bias Codex</w:t>
                      </w:r>
                    </w:p>
                  </w:txbxContent>
                </v:textbox>
                <w10:wrap type="through"/>
              </v:shape>
            </w:pict>
          </mc:Fallback>
        </mc:AlternateContent>
      </w:r>
      <w:r w:rsidRPr="000B091D">
        <w:rPr>
          <w:rFonts w:asciiTheme="minorHAnsi" w:eastAsia="Century Gothic" w:hAnsiTheme="minorHAnsi" w:cstheme="minorHAnsi"/>
          <w:noProof/>
        </w:rPr>
        <w:drawing>
          <wp:anchor distT="0" distB="0" distL="114300" distR="114300" simplePos="0" relativeHeight="251661312" behindDoc="0" locked="0" layoutInCell="1" allowOverlap="1" wp14:anchorId="547B8EA3" wp14:editId="231BE659">
            <wp:simplePos x="0" y="0"/>
            <wp:positionH relativeFrom="column">
              <wp:posOffset>2672080</wp:posOffset>
            </wp:positionH>
            <wp:positionV relativeFrom="paragraph">
              <wp:posOffset>7620</wp:posOffset>
            </wp:positionV>
            <wp:extent cx="3248025" cy="2597785"/>
            <wp:effectExtent l="0" t="0" r="9525" b="0"/>
            <wp:wrapThrough wrapText="bothSides">
              <wp:wrapPolygon edited="0">
                <wp:start x="0" y="0"/>
                <wp:lineTo x="0" y="21384"/>
                <wp:lineTo x="21537" y="21384"/>
                <wp:lineTo x="21537" y="0"/>
                <wp:lineTo x="0" y="0"/>
              </wp:wrapPolygon>
            </wp:wrapThrough>
            <wp:docPr id="17" name="Picture 2" descr="Cmotions | Hoe je als data-analist met cognitieve biases te maken hebt en  hoe je ze kunt herkennen: Deel 6">
              <a:extLst xmlns:a="http://schemas.openxmlformats.org/drawingml/2006/main">
                <a:ext uri="{FF2B5EF4-FFF2-40B4-BE49-F238E27FC236}">
                  <a16:creationId xmlns:a16="http://schemas.microsoft.com/office/drawing/2014/main" id="{A3CDEFF0-3468-4D7C-BF43-6844C9AE18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motions | Hoe je als data-analist met cognitieve biases te maken hebt en  hoe je ze kunt herkennen: Deel 6">
                      <a:extLst>
                        <a:ext uri="{FF2B5EF4-FFF2-40B4-BE49-F238E27FC236}">
                          <a16:creationId xmlns:a16="http://schemas.microsoft.com/office/drawing/2014/main" id="{A3CDEFF0-3468-4D7C-BF43-6844C9AE183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248025" cy="2597785"/>
                    </a:xfrm>
                    <a:prstGeom prst="rect">
                      <a:avLst/>
                    </a:prstGeom>
                    <a:noFill/>
                  </pic:spPr>
                </pic:pic>
              </a:graphicData>
            </a:graphic>
            <wp14:sizeRelH relativeFrom="page">
              <wp14:pctWidth>0</wp14:pctWidth>
            </wp14:sizeRelH>
            <wp14:sizeRelV relativeFrom="page">
              <wp14:pctHeight>0</wp14:pctHeight>
            </wp14:sizeRelV>
          </wp:anchor>
        </w:drawing>
      </w:r>
      <w:r w:rsidRPr="000B091D">
        <w:rPr>
          <w:rFonts w:asciiTheme="minorHAnsi" w:eastAsia="Century Gothic" w:hAnsiTheme="minorHAnsi" w:cstheme="minorHAnsi"/>
        </w:rPr>
        <w:t xml:space="preserve">Het gebruik maken van deze </w:t>
      </w:r>
      <w:proofErr w:type="spellStart"/>
      <w:r w:rsidRPr="000B091D">
        <w:rPr>
          <w:rFonts w:asciiTheme="minorHAnsi" w:eastAsia="Century Gothic" w:hAnsiTheme="minorHAnsi" w:cstheme="minorHAnsi"/>
        </w:rPr>
        <w:t>biases</w:t>
      </w:r>
      <w:proofErr w:type="spellEnd"/>
      <w:r w:rsidRPr="000B091D">
        <w:rPr>
          <w:rFonts w:asciiTheme="minorHAnsi" w:eastAsia="Century Gothic" w:hAnsiTheme="minorHAnsi" w:cstheme="minorHAnsi"/>
        </w:rPr>
        <w:t xml:space="preserve"> is een manier om consumentengedrag te beïnvloeden. In </w:t>
      </w:r>
      <w:r w:rsidRPr="000B091D">
        <w:rPr>
          <w:rFonts w:asciiTheme="minorHAnsi" w:eastAsia="Century Gothic" w:hAnsiTheme="minorHAnsi" w:cstheme="minorHAnsi"/>
          <w:i/>
          <w:iCs/>
        </w:rPr>
        <w:t xml:space="preserve">figuur 2: </w:t>
      </w:r>
      <w:proofErr w:type="spellStart"/>
      <w:r w:rsidRPr="000B091D">
        <w:rPr>
          <w:rFonts w:asciiTheme="minorHAnsi" w:eastAsia="Century Gothic" w:hAnsiTheme="minorHAnsi" w:cstheme="minorHAnsi"/>
          <w:i/>
          <w:iCs/>
        </w:rPr>
        <w:t>Cognitive</w:t>
      </w:r>
      <w:proofErr w:type="spellEnd"/>
      <w:r w:rsidRPr="000B091D">
        <w:rPr>
          <w:rFonts w:asciiTheme="minorHAnsi" w:eastAsia="Century Gothic" w:hAnsiTheme="minorHAnsi" w:cstheme="minorHAnsi"/>
          <w:i/>
          <w:iCs/>
        </w:rPr>
        <w:t xml:space="preserve"> Bias Codex</w:t>
      </w:r>
      <w:r w:rsidRPr="000B091D">
        <w:rPr>
          <w:rFonts w:asciiTheme="minorHAnsi" w:eastAsia="Century Gothic" w:hAnsiTheme="minorHAnsi" w:cstheme="minorHAnsi"/>
        </w:rPr>
        <w:t xml:space="preserve"> staat het overzicht van de </w:t>
      </w:r>
      <w:proofErr w:type="spellStart"/>
      <w:r w:rsidRPr="000B091D">
        <w:rPr>
          <w:rFonts w:asciiTheme="minorHAnsi" w:eastAsia="Century Gothic" w:hAnsiTheme="minorHAnsi" w:cstheme="minorHAnsi"/>
        </w:rPr>
        <w:t>biases</w:t>
      </w:r>
      <w:proofErr w:type="spellEnd"/>
      <w:r w:rsidRPr="000B091D">
        <w:rPr>
          <w:rFonts w:asciiTheme="minorHAnsi" w:eastAsia="Century Gothic" w:hAnsiTheme="minorHAnsi" w:cstheme="minorHAnsi"/>
        </w:rPr>
        <w:t xml:space="preserve"> die er zijn. Een aantal </w:t>
      </w:r>
      <w:proofErr w:type="spellStart"/>
      <w:r w:rsidRPr="000B091D">
        <w:rPr>
          <w:rFonts w:asciiTheme="minorHAnsi" w:eastAsia="Century Gothic" w:hAnsiTheme="minorHAnsi" w:cstheme="minorHAnsi"/>
        </w:rPr>
        <w:t>biases</w:t>
      </w:r>
      <w:proofErr w:type="spellEnd"/>
      <w:r w:rsidRPr="000B091D">
        <w:rPr>
          <w:rFonts w:asciiTheme="minorHAnsi" w:eastAsia="Century Gothic" w:hAnsiTheme="minorHAnsi" w:cstheme="minorHAnsi"/>
        </w:rPr>
        <w:t xml:space="preserve"> zijn uitgewerkt in hoofdstuk 2 en in hoofdstuk 5.</w:t>
      </w:r>
      <w:r w:rsidRPr="000B091D">
        <w:rPr>
          <w:rFonts w:asciiTheme="minorHAnsi" w:hAnsiTheme="minorHAnsi" w:cstheme="minorHAnsi"/>
          <w:noProof/>
        </w:rPr>
        <w:t xml:space="preserve"> </w:t>
      </w:r>
    </w:p>
    <w:p w14:paraId="2D5F936A" w14:textId="77777777" w:rsidR="000B091D" w:rsidRPr="000B091D" w:rsidRDefault="000B091D" w:rsidP="000B091D">
      <w:pPr>
        <w:jc w:val="both"/>
        <w:rPr>
          <w:rFonts w:asciiTheme="minorHAnsi" w:eastAsia="Century Gothic" w:hAnsiTheme="minorHAnsi" w:cstheme="minorHAnsi"/>
        </w:rPr>
      </w:pPr>
      <w:r w:rsidRPr="000B091D">
        <w:rPr>
          <w:rFonts w:asciiTheme="minorHAnsi" w:eastAsia="Century Gothic" w:hAnsiTheme="minorHAnsi" w:cstheme="minorHAnsi"/>
        </w:rPr>
        <w:br w:type="page"/>
      </w:r>
    </w:p>
    <w:p w14:paraId="5213A651" w14:textId="14E4F509" w:rsidR="000B091D" w:rsidRDefault="000B091D">
      <w:pPr>
        <w:rPr>
          <w:rFonts w:asciiTheme="minorHAnsi" w:hAnsiTheme="minorHAnsi" w:cstheme="minorHAnsi"/>
        </w:rPr>
      </w:pPr>
      <w:r>
        <w:rPr>
          <w:rFonts w:asciiTheme="minorHAnsi" w:hAnsiTheme="minorHAnsi" w:cstheme="minorHAnsi"/>
        </w:rPr>
        <w:lastRenderedPageBreak/>
        <w:t>BIASES</w:t>
      </w:r>
    </w:p>
    <w:p w14:paraId="6936DDFC" w14:textId="77777777" w:rsidR="000B091D" w:rsidRDefault="000B091D" w:rsidP="000B091D">
      <w:pPr>
        <w:jc w:val="both"/>
        <w:rPr>
          <w:rFonts w:ascii="Century Gothic" w:eastAsia="Century Gothic" w:hAnsi="Century Gothic" w:cs="Century Gothic"/>
          <w:b/>
          <w:bCs/>
        </w:rPr>
      </w:pPr>
      <w:r>
        <w:rPr>
          <w:noProof/>
        </w:rPr>
        <mc:AlternateContent>
          <mc:Choice Requires="wps">
            <w:drawing>
              <wp:anchor distT="0" distB="0" distL="114300" distR="114300" simplePos="0" relativeHeight="251665408" behindDoc="0" locked="0" layoutInCell="1" allowOverlap="1" wp14:anchorId="40131511" wp14:editId="371BF81B">
                <wp:simplePos x="0" y="0"/>
                <wp:positionH relativeFrom="column">
                  <wp:posOffset>3472180</wp:posOffset>
                </wp:positionH>
                <wp:positionV relativeFrom="paragraph">
                  <wp:posOffset>2226310</wp:posOffset>
                </wp:positionV>
                <wp:extent cx="2628900" cy="635"/>
                <wp:effectExtent l="0" t="0" r="0" b="0"/>
                <wp:wrapThrough wrapText="bothSides">
                  <wp:wrapPolygon edited="0">
                    <wp:start x="0" y="0"/>
                    <wp:lineTo x="0" y="21600"/>
                    <wp:lineTo x="21600" y="21600"/>
                    <wp:lineTo x="21600" y="0"/>
                  </wp:wrapPolygon>
                </wp:wrapThrough>
                <wp:docPr id="21" name="Tekstvak 21"/>
                <wp:cNvGraphicFramePr/>
                <a:graphic xmlns:a="http://schemas.openxmlformats.org/drawingml/2006/main">
                  <a:graphicData uri="http://schemas.microsoft.com/office/word/2010/wordprocessingShape">
                    <wps:wsp>
                      <wps:cNvSpPr txBox="1"/>
                      <wps:spPr>
                        <a:xfrm>
                          <a:off x="0" y="0"/>
                          <a:ext cx="2628900" cy="635"/>
                        </a:xfrm>
                        <a:prstGeom prst="rect">
                          <a:avLst/>
                        </a:prstGeom>
                        <a:solidFill>
                          <a:prstClr val="white"/>
                        </a:solidFill>
                        <a:ln>
                          <a:noFill/>
                        </a:ln>
                      </wps:spPr>
                      <wps:txbx>
                        <w:txbxContent>
                          <w:p w14:paraId="260F078E" w14:textId="77777777" w:rsidR="000B091D" w:rsidRPr="00DC159B" w:rsidRDefault="000B091D" w:rsidP="000B091D">
                            <w:pPr>
                              <w:pStyle w:val="Bijschrift"/>
                              <w:rPr>
                                <w:rFonts w:ascii="Century Gothic" w:eastAsia="Century Gothic" w:hAnsi="Century Gothic" w:cs="Century Gothic"/>
                              </w:rPr>
                            </w:pPr>
                            <w:r>
                              <w:t xml:space="preserve">Figuur </w:t>
                            </w:r>
                            <w:r>
                              <w:fldChar w:fldCharType="begin"/>
                            </w:r>
                            <w:r>
                              <w:instrText>SEQ Figuur \* ARABIC</w:instrText>
                            </w:r>
                            <w:r>
                              <w:fldChar w:fldCharType="separate"/>
                            </w:r>
                            <w:r>
                              <w:rPr>
                                <w:noProof/>
                              </w:rPr>
                              <w:t>11</w:t>
                            </w:r>
                            <w:r>
                              <w:fldChar w:fldCharType="end"/>
                            </w:r>
                            <w:r>
                              <w:t xml:space="preserve">: </w:t>
                            </w:r>
                            <w:proofErr w:type="spellStart"/>
                            <w:r>
                              <w:t>Anchoring</w:t>
                            </w:r>
                            <w:proofErr w:type="spellEnd"/>
                            <w:r>
                              <w:t xml:space="preserve"> effect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0131511" id="Tekstvak 21" o:spid="_x0000_s1028" type="#_x0000_t202" style="position:absolute;left:0;text-align:left;margin-left:273.4pt;margin-top:175.3pt;width:207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" stroked="f">
                <v:textbox style="mso-fit-shape-to-text:t" inset="0,0,0,0">
                  <w:txbxContent>
                    <w:p w14:paraId="260F078E" w14:textId="77777777" w:rsidR="000B091D" w:rsidRPr="00DC159B" w:rsidRDefault="000B091D" w:rsidP="000B091D">
                      <w:pPr>
                        <w:pStyle w:val="Bijschrift"/>
                        <w:rPr>
                          <w:rFonts w:ascii="Century Gothic" w:eastAsia="Century Gothic" w:hAnsi="Century Gothic" w:cs="Century Gothic"/>
                        </w:rPr>
                      </w:pPr>
                      <w:r>
                        <w:t xml:space="preserve">Figuur </w:t>
                      </w:r>
                      <w:r>
                        <w:fldChar w:fldCharType="begin"/>
                      </w:r>
                      <w:r>
                        <w:instrText>SEQ Figuur \* ARABIC</w:instrText>
                      </w:r>
                      <w:r>
                        <w:fldChar w:fldCharType="separate"/>
                      </w:r>
                      <w:r>
                        <w:rPr>
                          <w:noProof/>
                        </w:rPr>
                        <w:t>11</w:t>
                      </w:r>
                      <w:r>
                        <w:fldChar w:fldCharType="end"/>
                      </w:r>
                      <w:r>
                        <w:t xml:space="preserve">: </w:t>
                      </w:r>
                      <w:proofErr w:type="spellStart"/>
                      <w:r>
                        <w:t>Anchoring</w:t>
                      </w:r>
                      <w:proofErr w:type="spellEnd"/>
                      <w:r>
                        <w:t xml:space="preserve"> effect</w:t>
                      </w:r>
                    </w:p>
                  </w:txbxContent>
                </v:textbox>
                <w10:wrap type="through"/>
              </v:shape>
            </w:pict>
          </mc:Fallback>
        </mc:AlternateContent>
      </w:r>
      <w:r w:rsidRPr="00E74762">
        <w:rPr>
          <w:rFonts w:ascii="Century Gothic" w:eastAsia="Century Gothic" w:hAnsi="Century Gothic" w:cs="Century Gothic"/>
          <w:noProof/>
        </w:rPr>
        <w:drawing>
          <wp:anchor distT="0" distB="0" distL="114300" distR="114300" simplePos="0" relativeHeight="251664384" behindDoc="0" locked="0" layoutInCell="1" allowOverlap="1" wp14:anchorId="4709EFDC" wp14:editId="6343B2C5">
            <wp:simplePos x="0" y="0"/>
            <wp:positionH relativeFrom="column">
              <wp:posOffset>3472180</wp:posOffset>
            </wp:positionH>
            <wp:positionV relativeFrom="paragraph">
              <wp:posOffset>154940</wp:posOffset>
            </wp:positionV>
            <wp:extent cx="2628900" cy="2014220"/>
            <wp:effectExtent l="0" t="0" r="0" b="5080"/>
            <wp:wrapThrough wrapText="bothSides">
              <wp:wrapPolygon edited="0">
                <wp:start x="0" y="0"/>
                <wp:lineTo x="0" y="21450"/>
                <wp:lineTo x="21443" y="21450"/>
                <wp:lineTo x="21443" y="0"/>
                <wp:lineTo x="0" y="0"/>
              </wp:wrapPolygon>
            </wp:wrapThrough>
            <wp:docPr id="20" name="Picture 2" descr="Anchoring Bias - Biases &amp;amp; Heuristics | The Decision Lab">
              <a:extLst xmlns:a="http://schemas.openxmlformats.org/drawingml/2006/main">
                <a:ext uri="{FF2B5EF4-FFF2-40B4-BE49-F238E27FC236}">
                  <a16:creationId xmlns:a16="http://schemas.microsoft.com/office/drawing/2014/main" id="{646EB1A6-73EB-44DC-BDCC-1B08F8726D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nchoring Bias - Biases &amp;amp; Heuristics | The Decision Lab">
                      <a:extLst>
                        <a:ext uri="{FF2B5EF4-FFF2-40B4-BE49-F238E27FC236}">
                          <a16:creationId xmlns:a16="http://schemas.microsoft.com/office/drawing/2014/main" id="{646EB1A6-73EB-44DC-BDCC-1B08F8726D58}"/>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8981" b="2"/>
                    <a:stretch/>
                  </pic:blipFill>
                  <pic:spPr bwMode="auto">
                    <a:xfrm>
                      <a:off x="0" y="0"/>
                      <a:ext cx="2628900" cy="20142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Century Gothic" w:eastAsia="Century Gothic" w:hAnsi="Century Gothic" w:cs="Century Gothic"/>
          <w:b/>
          <w:bCs/>
        </w:rPr>
        <w:t>Anchoring</w:t>
      </w:r>
      <w:proofErr w:type="spellEnd"/>
      <w:r>
        <w:rPr>
          <w:rFonts w:ascii="Century Gothic" w:eastAsia="Century Gothic" w:hAnsi="Century Gothic" w:cs="Century Gothic"/>
          <w:b/>
          <w:bCs/>
        </w:rPr>
        <w:t>:</w:t>
      </w:r>
    </w:p>
    <w:p w14:paraId="78EEEE40" w14:textId="77777777" w:rsidR="000B091D" w:rsidRDefault="000B091D" w:rsidP="000B091D">
      <w:pPr>
        <w:jc w:val="both"/>
        <w:rPr>
          <w:rFonts w:ascii="Century Gothic" w:eastAsia="Century Gothic" w:hAnsi="Century Gothic" w:cs="Century Gothic"/>
        </w:rPr>
      </w:pPr>
      <w:r w:rsidRPr="00006A2B">
        <w:rPr>
          <w:rFonts w:ascii="Century Gothic" w:eastAsia="Century Gothic" w:hAnsi="Century Gothic" w:cs="Century Gothic"/>
        </w:rPr>
        <w:t xml:space="preserve">Het </w:t>
      </w:r>
      <w:proofErr w:type="spellStart"/>
      <w:r w:rsidRPr="00006A2B">
        <w:rPr>
          <w:rFonts w:ascii="Century Gothic" w:eastAsia="Century Gothic" w:hAnsi="Century Gothic" w:cs="Century Gothic"/>
        </w:rPr>
        <w:t>anchoring</w:t>
      </w:r>
      <w:proofErr w:type="spellEnd"/>
      <w:r w:rsidRPr="00006A2B">
        <w:rPr>
          <w:rFonts w:ascii="Century Gothic" w:eastAsia="Century Gothic" w:hAnsi="Century Gothic" w:cs="Century Gothic"/>
        </w:rPr>
        <w:t xml:space="preserve"> effect komt</w:t>
      </w:r>
      <w:r>
        <w:rPr>
          <w:rFonts w:ascii="Century Gothic" w:eastAsia="Century Gothic" w:hAnsi="Century Gothic" w:cs="Century Gothic"/>
        </w:rPr>
        <w:t xml:space="preserve"> tot stand wanneer mensen een schatting maken op eerder verkregen informatie of stimuli. Andere woorden voor het </w:t>
      </w:r>
      <w:proofErr w:type="spellStart"/>
      <w:r>
        <w:rPr>
          <w:rFonts w:ascii="Century Gothic" w:eastAsia="Century Gothic" w:hAnsi="Century Gothic" w:cs="Century Gothic"/>
        </w:rPr>
        <w:t>anchoring</w:t>
      </w:r>
      <w:proofErr w:type="spellEnd"/>
      <w:r>
        <w:rPr>
          <w:rFonts w:ascii="Century Gothic" w:eastAsia="Century Gothic" w:hAnsi="Century Gothic" w:cs="Century Gothic"/>
        </w:rPr>
        <w:t xml:space="preserve"> effect zijn </w:t>
      </w:r>
      <w:proofErr w:type="spellStart"/>
      <w:r>
        <w:rPr>
          <w:rFonts w:ascii="Century Gothic" w:eastAsia="Century Gothic" w:hAnsi="Century Gothic" w:cs="Century Gothic"/>
        </w:rPr>
        <w:t>referentieeffect</w:t>
      </w:r>
      <w:proofErr w:type="spellEnd"/>
      <w:r>
        <w:rPr>
          <w:rFonts w:ascii="Century Gothic" w:eastAsia="Century Gothic" w:hAnsi="Century Gothic" w:cs="Century Gothic"/>
        </w:rPr>
        <w:t xml:space="preserve">, aanpassingsheuristiek, en ankerheuristiek. </w:t>
      </w:r>
    </w:p>
    <w:p w14:paraId="01370810" w14:textId="77777777" w:rsidR="000B091D" w:rsidRPr="00006A2B" w:rsidRDefault="000B091D" w:rsidP="000B091D">
      <w:pPr>
        <w:jc w:val="both"/>
        <w:rPr>
          <w:rFonts w:ascii="Century Gothic" w:eastAsia="Century Gothic" w:hAnsi="Century Gothic" w:cs="Century Gothic"/>
        </w:rPr>
      </w:pPr>
      <w:r>
        <w:rPr>
          <w:rFonts w:ascii="Century Gothic" w:eastAsia="Century Gothic" w:hAnsi="Century Gothic" w:cs="Century Gothic"/>
        </w:rPr>
        <w:t xml:space="preserve">Een manier waarop dit in praktijk toegepast kan worden is zoals in figuur 11 is weergegeven. Er is een mok te zien van €300 euro en eenzelfde mok die is afgeprijsd van €1000 euro naar €300 euro. Daardoor wordt de afgeprijsde mok als een koopje gezien, en zal men deze sneller kopen in tegenstelling tot de niet afgeprijsde mok.  </w:t>
      </w:r>
    </w:p>
    <w:p w14:paraId="373CF633" w14:textId="77777777" w:rsidR="000B091D" w:rsidRPr="00006A2B" w:rsidRDefault="000B091D" w:rsidP="000B091D">
      <w:pPr>
        <w:jc w:val="both"/>
        <w:rPr>
          <w:rFonts w:ascii="Century Gothic" w:eastAsia="Century Gothic" w:hAnsi="Century Gothic" w:cs="Century Gothic"/>
          <w:b/>
          <w:bCs/>
        </w:rPr>
      </w:pPr>
      <w:proofErr w:type="spellStart"/>
      <w:r w:rsidRPr="00006A2B">
        <w:rPr>
          <w:rFonts w:ascii="Century Gothic" w:eastAsia="Century Gothic" w:hAnsi="Century Gothic" w:cs="Century Gothic"/>
          <w:b/>
          <w:bCs/>
        </w:rPr>
        <w:t>Mere</w:t>
      </w:r>
      <w:proofErr w:type="spellEnd"/>
      <w:r w:rsidRPr="00006A2B">
        <w:rPr>
          <w:rFonts w:ascii="Century Gothic" w:eastAsia="Century Gothic" w:hAnsi="Century Gothic" w:cs="Century Gothic"/>
          <w:b/>
          <w:bCs/>
        </w:rPr>
        <w:t xml:space="preserve"> exposure effect:</w:t>
      </w:r>
    </w:p>
    <w:p w14:paraId="38BDD8B2" w14:textId="77777777" w:rsidR="000B091D" w:rsidRDefault="000B091D" w:rsidP="000B091D">
      <w:pPr>
        <w:jc w:val="both"/>
        <w:rPr>
          <w:rFonts w:ascii="Century Gothic" w:eastAsia="Century Gothic" w:hAnsi="Century Gothic" w:cs="Century Gothic"/>
        </w:rPr>
      </w:pPr>
      <w:r>
        <w:rPr>
          <w:rFonts w:ascii="Century Gothic" w:eastAsia="Century Gothic" w:hAnsi="Century Gothic" w:cs="Century Gothic"/>
        </w:rPr>
        <w:t xml:space="preserve">Het </w:t>
      </w:r>
      <w:proofErr w:type="spellStart"/>
      <w:r>
        <w:rPr>
          <w:rFonts w:ascii="Century Gothic" w:eastAsia="Century Gothic" w:hAnsi="Century Gothic" w:cs="Century Gothic"/>
        </w:rPr>
        <w:t>mere</w:t>
      </w:r>
      <w:proofErr w:type="spellEnd"/>
      <w:r>
        <w:rPr>
          <w:rFonts w:ascii="Century Gothic" w:eastAsia="Century Gothic" w:hAnsi="Century Gothic" w:cs="Century Gothic"/>
        </w:rPr>
        <w:t xml:space="preserve"> exposure effect houd in dat hoe meer iemand in aanraking komt met een neutrale stimulus, het beeld van deze stimulus beter wordt bij die persoon. Als voorbeeld, iemand luistert een liedje (bijvoorbeeld </w:t>
      </w:r>
      <w:proofErr w:type="spellStart"/>
      <w:r>
        <w:rPr>
          <w:rFonts w:ascii="Century Gothic" w:eastAsia="Century Gothic" w:hAnsi="Century Gothic" w:cs="Century Gothic"/>
        </w:rPr>
        <w:t>I’m</w:t>
      </w:r>
      <w:proofErr w:type="spellEnd"/>
      <w:r>
        <w:rPr>
          <w:rFonts w:ascii="Century Gothic" w:eastAsia="Century Gothic" w:hAnsi="Century Gothic" w:cs="Century Gothic"/>
        </w:rPr>
        <w:t xml:space="preserve"> happy van </w:t>
      </w:r>
      <w:proofErr w:type="spellStart"/>
      <w:r>
        <w:rPr>
          <w:rFonts w:ascii="Century Gothic" w:eastAsia="Century Gothic" w:hAnsi="Century Gothic" w:cs="Century Gothic"/>
        </w:rPr>
        <w:t>Pharell</w:t>
      </w:r>
      <w:proofErr w:type="spellEnd"/>
      <w:r>
        <w:rPr>
          <w:rFonts w:ascii="Century Gothic" w:eastAsia="Century Gothic" w:hAnsi="Century Gothic" w:cs="Century Gothic"/>
        </w:rPr>
        <w:t xml:space="preserve">). In het begin vond deze persoon het liedje echt helemaal niks, maar hoe vaker deze persoon het liedje hoorde, hoe meer deze persoon het liedje begon te waarderen. </w:t>
      </w:r>
    </w:p>
    <w:p w14:paraId="662F059F" w14:textId="77777777" w:rsidR="000B091D" w:rsidRPr="00006A2B" w:rsidRDefault="000B091D" w:rsidP="000B091D">
      <w:pPr>
        <w:jc w:val="both"/>
        <w:rPr>
          <w:rFonts w:ascii="Century Gothic" w:eastAsia="Century Gothic" w:hAnsi="Century Gothic" w:cs="Century Gothic"/>
        </w:rPr>
      </w:pPr>
      <w:r>
        <w:rPr>
          <w:rFonts w:ascii="Century Gothic" w:eastAsia="Century Gothic" w:hAnsi="Century Gothic" w:cs="Century Gothic"/>
        </w:rPr>
        <w:t>In de praktijk kan dit heel makkelijk toegepast worden bij adverteren, op tv en sociale media gebeurd dit ook al veel. Een reclame wordt continu herhaald, een persoon blijft dus steeds deze reclame tegen komen met als gevolg dat deze persoon het merk onthoud, wat een aankoop kans kan vergroten.</w:t>
      </w:r>
    </w:p>
    <w:p w14:paraId="34F78040" w14:textId="77777777" w:rsidR="000B091D" w:rsidRPr="008E13D9" w:rsidRDefault="000B091D" w:rsidP="000B091D">
      <w:pPr>
        <w:jc w:val="both"/>
        <w:rPr>
          <w:rFonts w:ascii="Century Gothic" w:eastAsia="Century Gothic" w:hAnsi="Century Gothic" w:cs="Century Gothic"/>
          <w:b/>
          <w:bCs/>
        </w:rPr>
      </w:pPr>
      <w:r w:rsidRPr="008E13D9">
        <w:rPr>
          <w:rFonts w:ascii="Century Gothic" w:eastAsia="Century Gothic" w:hAnsi="Century Gothic" w:cs="Century Gothic"/>
          <w:b/>
          <w:bCs/>
        </w:rPr>
        <w:t>Halo Effect:</w:t>
      </w:r>
    </w:p>
    <w:p w14:paraId="15FFE8C6" w14:textId="77777777" w:rsidR="000B091D" w:rsidRPr="008E13D9" w:rsidRDefault="000B091D" w:rsidP="000B091D">
      <w:pPr>
        <w:jc w:val="both"/>
        <w:rPr>
          <w:rFonts w:ascii="Century Gothic" w:eastAsia="Century Gothic" w:hAnsi="Century Gothic" w:cs="Century Gothic"/>
        </w:rPr>
      </w:pPr>
      <w:r>
        <w:rPr>
          <w:rFonts w:ascii="Century Gothic" w:eastAsia="Century Gothic" w:hAnsi="Century Gothic" w:cs="Century Gothic"/>
        </w:rPr>
        <w:t xml:space="preserve">Het halo effect houd in dat wanneer een persoon of een ding een bepaalde kwaliteit heeft, er de suggestie wordt gemaakt dat deze persoon of dat ding ook andere positieve eigenschappen heeft. Dit maakt ook het belang van een goede impressie. Als voorbeeld, wanneer iemand een </w:t>
      </w:r>
      <w:proofErr w:type="spellStart"/>
      <w:r>
        <w:rPr>
          <w:rFonts w:ascii="Century Gothic" w:eastAsia="Century Gothic" w:hAnsi="Century Gothic" w:cs="Century Gothic"/>
        </w:rPr>
        <w:t>solicitatie</w:t>
      </w:r>
      <w:proofErr w:type="spellEnd"/>
      <w:r>
        <w:rPr>
          <w:rFonts w:ascii="Century Gothic" w:eastAsia="Century Gothic" w:hAnsi="Century Gothic" w:cs="Century Gothic"/>
        </w:rPr>
        <w:t xml:space="preserve"> gesprek heeft, en deze persoon ziet er goed verzorgt uit, is vriendelijk en geeft een goede handdruk, is de kans erg groot dat de </w:t>
      </w:r>
      <w:proofErr w:type="spellStart"/>
      <w:r>
        <w:rPr>
          <w:rFonts w:ascii="Century Gothic" w:eastAsia="Century Gothic" w:hAnsi="Century Gothic" w:cs="Century Gothic"/>
        </w:rPr>
        <w:t>soliciterende</w:t>
      </w:r>
      <w:proofErr w:type="spellEnd"/>
      <w:r>
        <w:rPr>
          <w:rFonts w:ascii="Century Gothic" w:eastAsia="Century Gothic" w:hAnsi="Century Gothic" w:cs="Century Gothic"/>
        </w:rPr>
        <w:t xml:space="preserve"> partij ook meteen de suggestie krijgt dat de persoon die </w:t>
      </w:r>
      <w:proofErr w:type="spellStart"/>
      <w:r>
        <w:rPr>
          <w:rFonts w:ascii="Century Gothic" w:eastAsia="Century Gothic" w:hAnsi="Century Gothic" w:cs="Century Gothic"/>
        </w:rPr>
        <w:t>soliciteerd</w:t>
      </w:r>
      <w:proofErr w:type="spellEnd"/>
      <w:r>
        <w:rPr>
          <w:rFonts w:ascii="Century Gothic" w:eastAsia="Century Gothic" w:hAnsi="Century Gothic" w:cs="Century Gothic"/>
        </w:rPr>
        <w:t xml:space="preserve"> ook goede kwaliteit levert. Dit kan ook gebruikt worden binnen de marketing. Hier heeft het ermee te maken door een goede indruk achter te laten bij de klant. Dit effect werkt goed samen met de overtuigingsprincipes van </w:t>
      </w:r>
      <w:proofErr w:type="spellStart"/>
      <w:r>
        <w:rPr>
          <w:rFonts w:ascii="Century Gothic" w:eastAsia="Century Gothic" w:hAnsi="Century Gothic" w:cs="Century Gothic"/>
        </w:rPr>
        <w:t>Cialdini</w:t>
      </w:r>
      <w:proofErr w:type="spellEnd"/>
      <w:r>
        <w:rPr>
          <w:rFonts w:ascii="Century Gothic" w:eastAsia="Century Gothic" w:hAnsi="Century Gothic" w:cs="Century Gothic"/>
        </w:rPr>
        <w:t xml:space="preserve"> en dan in het specifieke autoriteit. </w:t>
      </w:r>
    </w:p>
    <w:p w14:paraId="1591BF63" w14:textId="77777777" w:rsidR="000B091D" w:rsidRDefault="000B091D" w:rsidP="000B091D">
      <w:pPr>
        <w:rPr>
          <w:rFonts w:ascii="Century Gothic" w:eastAsia="Century Gothic" w:hAnsi="Century Gothic" w:cs="Century Gothic"/>
          <w:b/>
          <w:bCs/>
        </w:rPr>
      </w:pPr>
      <w:r>
        <w:rPr>
          <w:rFonts w:ascii="Century Gothic" w:eastAsia="Century Gothic" w:hAnsi="Century Gothic" w:cs="Century Gothic"/>
          <w:b/>
          <w:bCs/>
        </w:rPr>
        <w:br w:type="page"/>
      </w:r>
    </w:p>
    <w:p w14:paraId="1367E912" w14:textId="77777777" w:rsidR="000B091D" w:rsidRPr="0068356F" w:rsidRDefault="000B091D" w:rsidP="000B091D">
      <w:pPr>
        <w:jc w:val="both"/>
        <w:rPr>
          <w:rFonts w:ascii="Century Gothic" w:eastAsia="Century Gothic" w:hAnsi="Century Gothic" w:cs="Century Gothic"/>
          <w:b/>
          <w:bCs/>
        </w:rPr>
      </w:pPr>
      <w:r w:rsidRPr="0068356F">
        <w:rPr>
          <w:rFonts w:ascii="Century Gothic" w:eastAsia="Century Gothic" w:hAnsi="Century Gothic" w:cs="Century Gothic"/>
          <w:b/>
          <w:bCs/>
        </w:rPr>
        <w:lastRenderedPageBreak/>
        <w:t>Horn Effect:</w:t>
      </w:r>
    </w:p>
    <w:p w14:paraId="1465228C" w14:textId="77777777" w:rsidR="000B091D" w:rsidRPr="000B091D" w:rsidRDefault="000B091D" w:rsidP="000B091D">
      <w:pPr>
        <w:jc w:val="both"/>
        <w:rPr>
          <w:rFonts w:asciiTheme="minorHAnsi" w:eastAsia="Century Gothic" w:hAnsiTheme="minorHAnsi" w:cstheme="minorHAnsi"/>
        </w:rPr>
      </w:pPr>
      <w:r w:rsidRPr="000B091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372E2654" wp14:editId="00813A8A">
                <wp:simplePos x="0" y="0"/>
                <wp:positionH relativeFrom="column">
                  <wp:posOffset>3760470</wp:posOffset>
                </wp:positionH>
                <wp:positionV relativeFrom="paragraph">
                  <wp:posOffset>1726565</wp:posOffset>
                </wp:positionV>
                <wp:extent cx="2428875" cy="635"/>
                <wp:effectExtent l="0" t="0" r="0" b="0"/>
                <wp:wrapThrough wrapText="bothSides">
                  <wp:wrapPolygon edited="0">
                    <wp:start x="0" y="0"/>
                    <wp:lineTo x="0" y="21600"/>
                    <wp:lineTo x="21600" y="21600"/>
                    <wp:lineTo x="21600" y="0"/>
                  </wp:wrapPolygon>
                </wp:wrapThrough>
                <wp:docPr id="23" name="Tekstvak 23"/>
                <wp:cNvGraphicFramePr/>
                <a:graphic xmlns:a="http://schemas.openxmlformats.org/drawingml/2006/main">
                  <a:graphicData uri="http://schemas.microsoft.com/office/word/2010/wordprocessingShape">
                    <wps:wsp>
                      <wps:cNvSpPr txBox="1"/>
                      <wps:spPr>
                        <a:xfrm>
                          <a:off x="0" y="0"/>
                          <a:ext cx="2428875" cy="635"/>
                        </a:xfrm>
                        <a:prstGeom prst="rect">
                          <a:avLst/>
                        </a:prstGeom>
                        <a:solidFill>
                          <a:prstClr val="white"/>
                        </a:solidFill>
                        <a:ln>
                          <a:noFill/>
                        </a:ln>
                      </wps:spPr>
                      <wps:txbx>
                        <w:txbxContent>
                          <w:p w14:paraId="3513E050" w14:textId="77777777" w:rsidR="000B091D" w:rsidRPr="00B8534B" w:rsidRDefault="000B091D" w:rsidP="000B091D">
                            <w:pPr>
                              <w:pStyle w:val="Bijschrift"/>
                              <w:rPr>
                                <w:rFonts w:ascii="Century Gothic" w:eastAsia="Century Gothic" w:hAnsi="Century Gothic" w:cs="Century Gothic"/>
                              </w:rPr>
                            </w:pPr>
                            <w:r>
                              <w:t xml:space="preserve">Figuur </w:t>
                            </w:r>
                            <w:r>
                              <w:fldChar w:fldCharType="begin"/>
                            </w:r>
                            <w:r>
                              <w:instrText>SEQ Figuur \* ARABIC</w:instrText>
                            </w:r>
                            <w:r>
                              <w:fldChar w:fldCharType="separate"/>
                            </w:r>
                            <w:r>
                              <w:rPr>
                                <w:noProof/>
                              </w:rPr>
                              <w:t>12</w:t>
                            </w:r>
                            <w:r>
                              <w:fldChar w:fldCharType="end"/>
                            </w:r>
                            <w:r>
                              <w:t>: Anti-ontbossing campagne WWF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72E2654" id="Tekstvak 23" o:spid="_x0000_s1029" type="#_x0000_t202" style="position:absolute;left:0;text-align:left;margin-left:296.1pt;margin-top:135.95pt;width:191.2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" stroked="f">
                <v:textbox style="mso-fit-shape-to-text:t" inset="0,0,0,0">
                  <w:txbxContent>
                    <w:p w14:paraId="3513E050" w14:textId="77777777" w:rsidR="000B091D" w:rsidRPr="00B8534B" w:rsidRDefault="000B091D" w:rsidP="000B091D">
                      <w:pPr>
                        <w:pStyle w:val="Bijschrift"/>
                        <w:rPr>
                          <w:rFonts w:ascii="Century Gothic" w:eastAsia="Century Gothic" w:hAnsi="Century Gothic" w:cs="Century Gothic"/>
                        </w:rPr>
                      </w:pPr>
                      <w:r>
                        <w:t xml:space="preserve">Figuur </w:t>
                      </w:r>
                      <w:r>
                        <w:fldChar w:fldCharType="begin"/>
                      </w:r>
                      <w:r>
                        <w:instrText>SEQ Figuur \* ARABIC</w:instrText>
                      </w:r>
                      <w:r>
                        <w:fldChar w:fldCharType="separate"/>
                      </w:r>
                      <w:r>
                        <w:rPr>
                          <w:noProof/>
                        </w:rPr>
                        <w:t>12</w:t>
                      </w:r>
                      <w:r>
                        <w:fldChar w:fldCharType="end"/>
                      </w:r>
                      <w:r>
                        <w:t>: Anti-ontbossing campagne WWF</w:t>
                      </w:r>
                    </w:p>
                  </w:txbxContent>
                </v:textbox>
                <w10:wrap type="through"/>
              </v:shape>
            </w:pict>
          </mc:Fallback>
        </mc:AlternateContent>
      </w:r>
      <w:r w:rsidRPr="000B091D">
        <w:rPr>
          <w:rFonts w:asciiTheme="minorHAnsi" w:eastAsia="Century Gothic" w:hAnsiTheme="minorHAnsi" w:cstheme="minorHAnsi"/>
          <w:noProof/>
        </w:rPr>
        <w:drawing>
          <wp:anchor distT="0" distB="0" distL="114300" distR="114300" simplePos="0" relativeHeight="251666432" behindDoc="0" locked="0" layoutInCell="1" allowOverlap="1" wp14:anchorId="78AF6153" wp14:editId="7B3598E6">
            <wp:simplePos x="0" y="0"/>
            <wp:positionH relativeFrom="margin">
              <wp:posOffset>3760470</wp:posOffset>
            </wp:positionH>
            <wp:positionV relativeFrom="paragraph">
              <wp:posOffset>85725</wp:posOffset>
            </wp:positionV>
            <wp:extent cx="2428875" cy="1583690"/>
            <wp:effectExtent l="0" t="0" r="9525" b="0"/>
            <wp:wrapThrough wrapText="bothSides">
              <wp:wrapPolygon edited="0">
                <wp:start x="0" y="0"/>
                <wp:lineTo x="0" y="21306"/>
                <wp:lineTo x="21515" y="21306"/>
                <wp:lineTo x="21515" y="0"/>
                <wp:lineTo x="0" y="0"/>
              </wp:wrapPolygon>
            </wp:wrapThrough>
            <wp:docPr id="22" name="Afbeelding 22" descr="Persuasion and Influence: WWF Campaign: Deforestation and Lu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uasion and Influence: WWF Campaign: Deforestation and Lung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1583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91D">
        <w:rPr>
          <w:rFonts w:asciiTheme="minorHAnsi" w:eastAsia="Century Gothic" w:hAnsiTheme="minorHAnsi" w:cstheme="minorHAnsi"/>
        </w:rPr>
        <w:t xml:space="preserve">Het </w:t>
      </w:r>
      <w:proofErr w:type="spellStart"/>
      <w:r w:rsidRPr="000B091D">
        <w:rPr>
          <w:rFonts w:asciiTheme="minorHAnsi" w:eastAsia="Century Gothic" w:hAnsiTheme="minorHAnsi" w:cstheme="minorHAnsi"/>
        </w:rPr>
        <w:t>horn</w:t>
      </w:r>
      <w:proofErr w:type="spellEnd"/>
      <w:r w:rsidRPr="000B091D">
        <w:rPr>
          <w:rFonts w:asciiTheme="minorHAnsi" w:eastAsia="Century Gothic" w:hAnsiTheme="minorHAnsi" w:cstheme="minorHAnsi"/>
        </w:rPr>
        <w:t xml:space="preserve"> effect is precies het tegenovergestelde van het halo effect. Bij dit effect is het wanneer iemand of een ding een negatieve indruk achter laat dat er de suggestie komt dat ook andere negatieve eigenschappen verbonden zijn tot deze persoon of dit ding. Dit kan bijvoorbeeld komen door een slechte eerste indruk met een persoon of een product. Dit kan bijvoorbeeld gebruikt worden voor milieu gerelateerde doel einde. Denk aan het WWF die ontbossing wilt tegen gaan. Deze kan een campagne maken waar het houthakken in een negatief daglicht komt te staan. </w:t>
      </w:r>
    </w:p>
    <w:p w14:paraId="06EB0185" w14:textId="77777777" w:rsidR="000B091D" w:rsidRPr="000B091D" w:rsidRDefault="000B091D" w:rsidP="000B091D">
      <w:pPr>
        <w:jc w:val="both"/>
        <w:rPr>
          <w:rFonts w:asciiTheme="minorHAnsi" w:eastAsia="Century Gothic" w:hAnsiTheme="minorHAnsi" w:cstheme="minorHAnsi"/>
          <w:b/>
        </w:rPr>
      </w:pPr>
      <w:proofErr w:type="spellStart"/>
      <w:r w:rsidRPr="000B091D">
        <w:rPr>
          <w:rFonts w:asciiTheme="minorHAnsi" w:eastAsia="Century Gothic" w:hAnsiTheme="minorHAnsi" w:cstheme="minorHAnsi"/>
          <w:b/>
        </w:rPr>
        <w:t>Confirmation</w:t>
      </w:r>
      <w:proofErr w:type="spellEnd"/>
      <w:r w:rsidRPr="000B091D">
        <w:rPr>
          <w:rFonts w:asciiTheme="minorHAnsi" w:eastAsia="Century Gothic" w:hAnsiTheme="minorHAnsi" w:cstheme="minorHAnsi"/>
          <w:b/>
        </w:rPr>
        <w:t xml:space="preserve"> bias:</w:t>
      </w:r>
    </w:p>
    <w:p w14:paraId="00A608B0" w14:textId="77777777" w:rsidR="000B091D" w:rsidRPr="000B091D" w:rsidRDefault="000B091D" w:rsidP="000B091D">
      <w:pPr>
        <w:jc w:val="both"/>
        <w:rPr>
          <w:rFonts w:asciiTheme="minorHAnsi" w:eastAsia="Century Gothic" w:hAnsiTheme="minorHAnsi" w:cstheme="minorHAnsi"/>
        </w:rPr>
      </w:pPr>
      <w:r w:rsidRPr="000B091D">
        <w:rPr>
          <w:rFonts w:asciiTheme="minorHAnsi" w:eastAsia="Century Gothic" w:hAnsiTheme="minorHAnsi" w:cstheme="minorHAnsi"/>
        </w:rPr>
        <w:t xml:space="preserve">De </w:t>
      </w:r>
      <w:proofErr w:type="spellStart"/>
      <w:r w:rsidRPr="000B091D">
        <w:rPr>
          <w:rFonts w:asciiTheme="minorHAnsi" w:eastAsia="Century Gothic" w:hAnsiTheme="minorHAnsi" w:cstheme="minorHAnsi"/>
        </w:rPr>
        <w:t>confirmation</w:t>
      </w:r>
      <w:proofErr w:type="spellEnd"/>
      <w:r w:rsidRPr="000B091D">
        <w:rPr>
          <w:rFonts w:asciiTheme="minorHAnsi" w:eastAsia="Century Gothic" w:hAnsiTheme="minorHAnsi" w:cstheme="minorHAnsi"/>
        </w:rPr>
        <w:t xml:space="preserve"> bias is een bias dat veel voorkomt. Deze bias houd in dat men snel geneigd is wanneer deze persoon een bepaalde overtuiging heeft, alleen nog de dingen te zien die deze overtuiging bevestigen. Dit zorgt ook dat mensen terecht kunnen komen in een eigen gecreëerde bubbel. Een groot voorbeeld hiervan was goed te zien tijdens de corona epidemie. In het begin met mensen die geloofde dat alles corona was, of juist dat corona niet bestond tot uiteindelijk de </w:t>
      </w:r>
      <w:proofErr w:type="spellStart"/>
      <w:r w:rsidRPr="000B091D">
        <w:rPr>
          <w:rFonts w:asciiTheme="minorHAnsi" w:eastAsia="Century Gothic" w:hAnsiTheme="minorHAnsi" w:cstheme="minorHAnsi"/>
        </w:rPr>
        <w:t>vacinaties</w:t>
      </w:r>
      <w:proofErr w:type="spellEnd"/>
      <w:r w:rsidRPr="000B091D">
        <w:rPr>
          <w:rFonts w:asciiTheme="minorHAnsi" w:eastAsia="Century Gothic" w:hAnsiTheme="minorHAnsi" w:cstheme="minorHAnsi"/>
        </w:rPr>
        <w:t xml:space="preserve"> met de voor en tegenstanders hiervan. De extreem voorstanders zagen alleen waarom het goed was en de extreem tegenstanders zagen alleen wat er mis was. </w:t>
      </w:r>
    </w:p>
    <w:p w14:paraId="7CA7F258" w14:textId="77777777" w:rsidR="000B091D" w:rsidRPr="000B091D" w:rsidRDefault="000B091D" w:rsidP="000B091D">
      <w:pPr>
        <w:jc w:val="both"/>
        <w:rPr>
          <w:rFonts w:asciiTheme="minorHAnsi" w:eastAsia="Century Gothic" w:hAnsiTheme="minorHAnsi" w:cstheme="minorHAnsi"/>
        </w:rPr>
      </w:pPr>
      <w:r w:rsidRPr="000B091D">
        <w:rPr>
          <w:rFonts w:asciiTheme="minorHAnsi" w:eastAsia="Century Gothic" w:hAnsiTheme="minorHAnsi" w:cstheme="minorHAnsi"/>
        </w:rPr>
        <w:t xml:space="preserve">Nu kan dit ook goed gebruikt worden in de marketing, door bijvoorbeeld het merk te koppelen aan een bepaalde visie of gewoonte waarmee mensen zich </w:t>
      </w:r>
      <w:proofErr w:type="spellStart"/>
      <w:r w:rsidRPr="000B091D">
        <w:rPr>
          <w:rFonts w:asciiTheme="minorHAnsi" w:eastAsia="Century Gothic" w:hAnsiTheme="minorHAnsi" w:cstheme="minorHAnsi"/>
        </w:rPr>
        <w:t>identifiseren</w:t>
      </w:r>
      <w:proofErr w:type="spellEnd"/>
      <w:r w:rsidRPr="000B091D">
        <w:rPr>
          <w:rFonts w:asciiTheme="minorHAnsi" w:eastAsia="Century Gothic" w:hAnsiTheme="minorHAnsi" w:cstheme="minorHAnsi"/>
        </w:rPr>
        <w:t xml:space="preserve">. Zo </w:t>
      </w:r>
      <w:proofErr w:type="spellStart"/>
      <w:r w:rsidRPr="000B091D">
        <w:rPr>
          <w:rFonts w:asciiTheme="minorHAnsi" w:eastAsia="Century Gothic" w:hAnsiTheme="minorHAnsi" w:cstheme="minorHAnsi"/>
        </w:rPr>
        <w:t>positioneerd</w:t>
      </w:r>
      <w:proofErr w:type="spellEnd"/>
      <w:r w:rsidRPr="000B091D">
        <w:rPr>
          <w:rFonts w:asciiTheme="minorHAnsi" w:eastAsia="Century Gothic" w:hAnsiTheme="minorHAnsi" w:cstheme="minorHAnsi"/>
        </w:rPr>
        <w:t xml:space="preserve"> Apple zich als een merk voor de creatieve artiesten en designers. Omdat Apple zich zo positioneert is er ook te zien in de creatieve beroepen dat er voornamelijk Apple producten gebruikt worden, dit omdat Apple zich heeft gekoppeld aan de identiteit van de artiesten en designers. </w:t>
      </w:r>
      <w:sdt>
        <w:sdtPr>
          <w:rPr>
            <w:rFonts w:asciiTheme="minorHAnsi" w:eastAsia="Century Gothic" w:hAnsiTheme="minorHAnsi" w:cstheme="minorHAnsi"/>
          </w:rPr>
          <w:id w:val="-1006824175"/>
          <w:citation/>
        </w:sdtPr>
        <w:sdtContent>
          <w:r w:rsidRPr="000B091D">
            <w:rPr>
              <w:rFonts w:asciiTheme="minorHAnsi" w:eastAsia="Century Gothic" w:hAnsiTheme="minorHAnsi" w:cstheme="minorHAnsi"/>
            </w:rPr>
            <w:fldChar w:fldCharType="begin"/>
          </w:r>
          <w:r w:rsidRPr="000B091D">
            <w:rPr>
              <w:rFonts w:asciiTheme="minorHAnsi" w:eastAsia="Century Gothic" w:hAnsiTheme="minorHAnsi" w:cstheme="minorHAnsi"/>
            </w:rPr>
            <w:instrText xml:space="preserve"> CITATION Eli21 \l 1043 </w:instrText>
          </w:r>
          <w:r w:rsidRPr="000B091D">
            <w:rPr>
              <w:rFonts w:asciiTheme="minorHAnsi" w:eastAsia="Century Gothic" w:hAnsiTheme="minorHAnsi" w:cstheme="minorHAnsi"/>
            </w:rPr>
            <w:fldChar w:fldCharType="separate"/>
          </w:r>
          <w:r w:rsidRPr="000B091D">
            <w:rPr>
              <w:rFonts w:asciiTheme="minorHAnsi" w:eastAsia="Century Gothic" w:hAnsiTheme="minorHAnsi" w:cstheme="minorHAnsi"/>
            </w:rPr>
            <w:t>(Chey, 2021)</w:t>
          </w:r>
          <w:r w:rsidRPr="000B091D">
            <w:rPr>
              <w:rFonts w:asciiTheme="minorHAnsi" w:eastAsia="Century Gothic" w:hAnsiTheme="minorHAnsi" w:cstheme="minorHAnsi"/>
            </w:rPr>
            <w:fldChar w:fldCharType="end"/>
          </w:r>
        </w:sdtContent>
      </w:sdt>
    </w:p>
    <w:p w14:paraId="520912D4" w14:textId="77777777" w:rsidR="000B091D" w:rsidRPr="000B091D" w:rsidRDefault="000B091D" w:rsidP="000B091D">
      <w:pPr>
        <w:jc w:val="both"/>
        <w:rPr>
          <w:rFonts w:asciiTheme="minorHAnsi" w:eastAsia="Century Gothic" w:hAnsiTheme="minorHAnsi" w:cstheme="minorHAnsi"/>
          <w:b/>
          <w:bCs/>
        </w:rPr>
      </w:pPr>
      <w:proofErr w:type="spellStart"/>
      <w:r w:rsidRPr="000B091D">
        <w:rPr>
          <w:rFonts w:asciiTheme="minorHAnsi" w:eastAsia="Century Gothic" w:hAnsiTheme="minorHAnsi" w:cstheme="minorHAnsi"/>
          <w:b/>
          <w:bCs/>
        </w:rPr>
        <w:t>Loss</w:t>
      </w:r>
      <w:proofErr w:type="spellEnd"/>
      <w:r w:rsidRPr="000B091D">
        <w:rPr>
          <w:rFonts w:asciiTheme="minorHAnsi" w:eastAsia="Century Gothic" w:hAnsiTheme="minorHAnsi" w:cstheme="minorHAnsi"/>
          <w:b/>
          <w:bCs/>
        </w:rPr>
        <w:t xml:space="preserve"> </w:t>
      </w:r>
      <w:proofErr w:type="spellStart"/>
      <w:r w:rsidRPr="000B091D">
        <w:rPr>
          <w:rFonts w:asciiTheme="minorHAnsi" w:eastAsia="Century Gothic" w:hAnsiTheme="minorHAnsi" w:cstheme="minorHAnsi"/>
          <w:b/>
          <w:bCs/>
        </w:rPr>
        <w:t>aversion</w:t>
      </w:r>
      <w:proofErr w:type="spellEnd"/>
      <w:r w:rsidRPr="000B091D">
        <w:rPr>
          <w:rFonts w:asciiTheme="minorHAnsi" w:eastAsia="Century Gothic" w:hAnsiTheme="minorHAnsi" w:cstheme="minorHAnsi"/>
          <w:b/>
          <w:bCs/>
        </w:rPr>
        <w:t>:</w:t>
      </w:r>
    </w:p>
    <w:p w14:paraId="412433F2" w14:textId="77777777" w:rsidR="000B091D" w:rsidRPr="000B091D" w:rsidRDefault="000B091D" w:rsidP="000B091D">
      <w:pPr>
        <w:jc w:val="both"/>
        <w:rPr>
          <w:rFonts w:asciiTheme="minorHAnsi" w:eastAsia="Century Gothic" w:hAnsiTheme="minorHAnsi" w:cstheme="minorHAnsi"/>
        </w:rPr>
      </w:pPr>
      <w:r w:rsidRPr="000B091D">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52379C93" wp14:editId="3A7E9855">
                <wp:simplePos x="0" y="0"/>
                <wp:positionH relativeFrom="column">
                  <wp:posOffset>3703320</wp:posOffset>
                </wp:positionH>
                <wp:positionV relativeFrom="paragraph">
                  <wp:posOffset>1788160</wp:posOffset>
                </wp:positionV>
                <wp:extent cx="2051685" cy="635"/>
                <wp:effectExtent l="0" t="0" r="0" b="0"/>
                <wp:wrapThrough wrapText="bothSides">
                  <wp:wrapPolygon edited="0">
                    <wp:start x="0" y="0"/>
                    <wp:lineTo x="0" y="21600"/>
                    <wp:lineTo x="21600" y="21600"/>
                    <wp:lineTo x="21600" y="0"/>
                  </wp:wrapPolygon>
                </wp:wrapThrough>
                <wp:docPr id="25" name="Tekstvak 25"/>
                <wp:cNvGraphicFramePr/>
                <a:graphic xmlns:a="http://schemas.openxmlformats.org/drawingml/2006/main">
                  <a:graphicData uri="http://schemas.microsoft.com/office/word/2010/wordprocessingShape">
                    <wps:wsp>
                      <wps:cNvSpPr txBox="1"/>
                      <wps:spPr>
                        <a:xfrm>
                          <a:off x="0" y="0"/>
                          <a:ext cx="2051685" cy="635"/>
                        </a:xfrm>
                        <a:prstGeom prst="rect">
                          <a:avLst/>
                        </a:prstGeom>
                        <a:solidFill>
                          <a:prstClr val="white"/>
                        </a:solidFill>
                        <a:ln>
                          <a:noFill/>
                        </a:ln>
                      </wps:spPr>
                      <wps:txbx>
                        <w:txbxContent>
                          <w:p w14:paraId="1A2DE207" w14:textId="77777777" w:rsidR="000B091D" w:rsidRPr="008B123F" w:rsidRDefault="000B091D" w:rsidP="000B091D">
                            <w:pPr>
                              <w:pStyle w:val="Bijschrift"/>
                              <w:rPr>
                                <w:rFonts w:ascii="Century Gothic" w:eastAsia="Century Gothic" w:hAnsi="Century Gothic" w:cs="Century Gothic"/>
                              </w:rPr>
                            </w:pPr>
                            <w:r>
                              <w:t xml:space="preserve">Figuur </w:t>
                            </w:r>
                            <w:r>
                              <w:fldChar w:fldCharType="begin"/>
                            </w:r>
                            <w:r>
                              <w:instrText>SEQ Figuur \* ARABIC</w:instrText>
                            </w:r>
                            <w:r>
                              <w:fldChar w:fldCharType="separate"/>
                            </w:r>
                            <w:r>
                              <w:rPr>
                                <w:noProof/>
                              </w:rPr>
                              <w:t>13</w:t>
                            </w:r>
                            <w:r>
                              <w:fldChar w:fldCharType="end"/>
                            </w:r>
                            <w:r>
                              <w:t xml:space="preserve">: </w:t>
                            </w:r>
                            <w:proofErr w:type="spellStart"/>
                            <w:r>
                              <w:t>Loss</w:t>
                            </w:r>
                            <w:proofErr w:type="spellEnd"/>
                            <w:r>
                              <w:t xml:space="preserve"> </w:t>
                            </w:r>
                            <w:proofErr w:type="spellStart"/>
                            <w:r>
                              <w:t>aversion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2379C93" id="Tekstvak 25" o:spid="_x0000_s1030" type="#_x0000_t202" style="position:absolute;left:0;text-align:left;margin-left:291.6pt;margin-top:140.8pt;width:161.5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" stroked="f">
                <v:textbox style="mso-fit-shape-to-text:t" inset="0,0,0,0">
                  <w:txbxContent>
                    <w:p w14:paraId="1A2DE207" w14:textId="77777777" w:rsidR="000B091D" w:rsidRPr="008B123F" w:rsidRDefault="000B091D" w:rsidP="000B091D">
                      <w:pPr>
                        <w:pStyle w:val="Bijschrift"/>
                        <w:rPr>
                          <w:rFonts w:ascii="Century Gothic" w:eastAsia="Century Gothic" w:hAnsi="Century Gothic" w:cs="Century Gothic"/>
                        </w:rPr>
                      </w:pPr>
                      <w:r>
                        <w:t xml:space="preserve">Figuur </w:t>
                      </w:r>
                      <w:r>
                        <w:fldChar w:fldCharType="begin"/>
                      </w:r>
                      <w:r>
                        <w:instrText>SEQ Figuur \* ARABIC</w:instrText>
                      </w:r>
                      <w:r>
                        <w:fldChar w:fldCharType="separate"/>
                      </w:r>
                      <w:r>
                        <w:rPr>
                          <w:noProof/>
                        </w:rPr>
                        <w:t>13</w:t>
                      </w:r>
                      <w:r>
                        <w:fldChar w:fldCharType="end"/>
                      </w:r>
                      <w:r>
                        <w:t xml:space="preserve">: </w:t>
                      </w:r>
                      <w:proofErr w:type="spellStart"/>
                      <w:r>
                        <w:t>Loss</w:t>
                      </w:r>
                      <w:proofErr w:type="spellEnd"/>
                      <w:r>
                        <w:t xml:space="preserve"> </w:t>
                      </w:r>
                      <w:proofErr w:type="spellStart"/>
                      <w:r>
                        <w:t>aversion</w:t>
                      </w:r>
                      <w:proofErr w:type="spellEnd"/>
                    </w:p>
                  </w:txbxContent>
                </v:textbox>
                <w10:wrap type="through"/>
              </v:shape>
            </w:pict>
          </mc:Fallback>
        </mc:AlternateContent>
      </w:r>
      <w:r w:rsidRPr="000B091D">
        <w:rPr>
          <w:rFonts w:asciiTheme="minorHAnsi" w:eastAsia="Century Gothic" w:hAnsiTheme="minorHAnsi" w:cstheme="minorHAnsi"/>
          <w:noProof/>
        </w:rPr>
        <w:drawing>
          <wp:anchor distT="0" distB="0" distL="114300" distR="114300" simplePos="0" relativeHeight="251668480" behindDoc="0" locked="0" layoutInCell="1" allowOverlap="1" wp14:anchorId="25A6C20F" wp14:editId="096F7060">
            <wp:simplePos x="0" y="0"/>
            <wp:positionH relativeFrom="margin">
              <wp:align>right</wp:align>
            </wp:positionH>
            <wp:positionV relativeFrom="paragraph">
              <wp:posOffset>6985</wp:posOffset>
            </wp:positionV>
            <wp:extent cx="2051685" cy="1724025"/>
            <wp:effectExtent l="0" t="0" r="5715" b="9525"/>
            <wp:wrapThrough wrapText="bothSides">
              <wp:wrapPolygon edited="0">
                <wp:start x="0" y="0"/>
                <wp:lineTo x="0" y="21481"/>
                <wp:lineTo x="21460" y="21481"/>
                <wp:lineTo x="21460" y="0"/>
                <wp:lineTo x="0" y="0"/>
              </wp:wrapPolygon>
            </wp:wrapThrough>
            <wp:docPr id="24" name="Picture 2" descr="Gebruik Loss Aversion om de conversie te verhogen">
              <a:extLst xmlns:a="http://schemas.openxmlformats.org/drawingml/2006/main">
                <a:ext uri="{FF2B5EF4-FFF2-40B4-BE49-F238E27FC236}">
                  <a16:creationId xmlns:a16="http://schemas.microsoft.com/office/drawing/2014/main" id="{1765F6A8-AEEF-4688-A557-3DF1C75FBD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Gebruik Loss Aversion om de conversie te verhogen">
                      <a:extLst>
                        <a:ext uri="{FF2B5EF4-FFF2-40B4-BE49-F238E27FC236}">
                          <a16:creationId xmlns:a16="http://schemas.microsoft.com/office/drawing/2014/main" id="{1765F6A8-AEEF-4688-A557-3DF1C75FBD09}"/>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51685" cy="17240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0B091D">
        <w:rPr>
          <w:rFonts w:asciiTheme="minorHAnsi" w:eastAsia="Century Gothic" w:hAnsiTheme="minorHAnsi" w:cstheme="minorHAnsi"/>
        </w:rPr>
        <w:t>Loss</w:t>
      </w:r>
      <w:proofErr w:type="spellEnd"/>
      <w:r w:rsidRPr="000B091D">
        <w:rPr>
          <w:rFonts w:asciiTheme="minorHAnsi" w:eastAsia="Century Gothic" w:hAnsiTheme="minorHAnsi" w:cstheme="minorHAnsi"/>
        </w:rPr>
        <w:t xml:space="preserve"> </w:t>
      </w:r>
      <w:proofErr w:type="spellStart"/>
      <w:r w:rsidRPr="000B091D">
        <w:rPr>
          <w:rFonts w:asciiTheme="minorHAnsi" w:eastAsia="Century Gothic" w:hAnsiTheme="minorHAnsi" w:cstheme="minorHAnsi"/>
        </w:rPr>
        <w:t>aversion</w:t>
      </w:r>
      <w:proofErr w:type="spellEnd"/>
      <w:r w:rsidRPr="000B091D">
        <w:rPr>
          <w:rFonts w:asciiTheme="minorHAnsi" w:eastAsia="Century Gothic" w:hAnsiTheme="minorHAnsi" w:cstheme="minorHAnsi"/>
        </w:rPr>
        <w:t xml:space="preserve"> houdt in dat men bang is om iets te verliezen en daarmee op safe spelen. Wanneer deze bias op speelt worden mensen meer gedreven in het voorkomen van verliezen dan het risico te nemen voor de winst. </w:t>
      </w:r>
    </w:p>
    <w:p w14:paraId="24E99818" w14:textId="77777777" w:rsidR="000B091D" w:rsidRPr="000B091D" w:rsidRDefault="000B091D" w:rsidP="000B091D">
      <w:pPr>
        <w:jc w:val="both"/>
        <w:rPr>
          <w:rFonts w:asciiTheme="minorHAnsi" w:eastAsia="Century Gothic" w:hAnsiTheme="minorHAnsi" w:cstheme="minorHAnsi"/>
          <w:i/>
          <w:iCs/>
        </w:rPr>
      </w:pPr>
      <w:r w:rsidRPr="000B091D">
        <w:rPr>
          <w:rFonts w:asciiTheme="minorHAnsi" w:eastAsia="Century Gothic" w:hAnsiTheme="minorHAnsi" w:cstheme="minorHAnsi"/>
        </w:rPr>
        <w:t xml:space="preserve">Dit wordt in de marketing veel gebruikt tijdens aanbiedingen. Er kan dan bijvoorbeeld staan dat de aanbieding nog maar een dag geldig is, of dat er nog maar vijf exemplaren over zijn, noem het maar op. Het gevolg is dat mensen dan geneigd zijn om dan toch even snel het product te kopen voordat de actie verlopen is of voordat de voorraad op is. In figuur 13 is een goed voorbeeld te zien van </w:t>
      </w:r>
      <w:proofErr w:type="spellStart"/>
      <w:r w:rsidRPr="000B091D">
        <w:rPr>
          <w:rFonts w:asciiTheme="minorHAnsi" w:eastAsia="Century Gothic" w:hAnsiTheme="minorHAnsi" w:cstheme="minorHAnsi"/>
        </w:rPr>
        <w:t>loss</w:t>
      </w:r>
      <w:proofErr w:type="spellEnd"/>
      <w:r w:rsidRPr="000B091D">
        <w:rPr>
          <w:rFonts w:asciiTheme="minorHAnsi" w:eastAsia="Century Gothic" w:hAnsiTheme="minorHAnsi" w:cstheme="minorHAnsi"/>
        </w:rPr>
        <w:t xml:space="preserve"> </w:t>
      </w:r>
      <w:proofErr w:type="spellStart"/>
      <w:r w:rsidRPr="000B091D">
        <w:rPr>
          <w:rFonts w:asciiTheme="minorHAnsi" w:eastAsia="Century Gothic" w:hAnsiTheme="minorHAnsi" w:cstheme="minorHAnsi"/>
        </w:rPr>
        <w:t>aversion</w:t>
      </w:r>
      <w:proofErr w:type="spellEnd"/>
      <w:r w:rsidRPr="000B091D">
        <w:rPr>
          <w:rFonts w:asciiTheme="minorHAnsi" w:eastAsia="Century Gothic" w:hAnsiTheme="minorHAnsi" w:cstheme="minorHAnsi"/>
        </w:rPr>
        <w:t xml:space="preserve">, met deze melding kan de gedachte opkomen van </w:t>
      </w:r>
      <w:r w:rsidRPr="000B091D">
        <w:rPr>
          <w:rFonts w:asciiTheme="minorHAnsi" w:eastAsia="Century Gothic" w:hAnsiTheme="minorHAnsi" w:cstheme="minorHAnsi"/>
          <w:i/>
          <w:iCs/>
        </w:rPr>
        <w:t>“dan koop ik maar een extra product erbij want anders loop ik het cadeautje mis”.</w:t>
      </w:r>
    </w:p>
    <w:p w14:paraId="307C87A4" w14:textId="77777777" w:rsidR="000B091D" w:rsidRPr="000B091D" w:rsidRDefault="000B091D" w:rsidP="000B091D">
      <w:pPr>
        <w:jc w:val="both"/>
        <w:rPr>
          <w:rFonts w:asciiTheme="minorHAnsi" w:eastAsia="Century Gothic" w:hAnsiTheme="minorHAnsi" w:cstheme="minorHAnsi"/>
          <w:b/>
        </w:rPr>
      </w:pPr>
      <w:r w:rsidRPr="000B091D">
        <w:rPr>
          <w:rFonts w:asciiTheme="minorHAnsi" w:hAnsiTheme="minorHAnsi" w:cstheme="minorHAnsi"/>
          <w:noProof/>
        </w:rPr>
        <w:lastRenderedPageBreak/>
        <mc:AlternateContent>
          <mc:Choice Requires="wps">
            <w:drawing>
              <wp:anchor distT="0" distB="0" distL="114300" distR="114300" simplePos="0" relativeHeight="251671552" behindDoc="0" locked="0" layoutInCell="1" allowOverlap="1" wp14:anchorId="1336CBD3" wp14:editId="383612ED">
                <wp:simplePos x="0" y="0"/>
                <wp:positionH relativeFrom="column">
                  <wp:posOffset>2776855</wp:posOffset>
                </wp:positionH>
                <wp:positionV relativeFrom="paragraph">
                  <wp:posOffset>2119630</wp:posOffset>
                </wp:positionV>
                <wp:extent cx="2949575" cy="635"/>
                <wp:effectExtent l="0" t="0" r="0" b="0"/>
                <wp:wrapThrough wrapText="bothSides">
                  <wp:wrapPolygon edited="0">
                    <wp:start x="0" y="0"/>
                    <wp:lineTo x="0" y="21600"/>
                    <wp:lineTo x="21600" y="21600"/>
                    <wp:lineTo x="21600" y="0"/>
                  </wp:wrapPolygon>
                </wp:wrapThrough>
                <wp:docPr id="26" name="Tekstvak 26"/>
                <wp:cNvGraphicFramePr/>
                <a:graphic xmlns:a="http://schemas.openxmlformats.org/drawingml/2006/main">
                  <a:graphicData uri="http://schemas.microsoft.com/office/word/2010/wordprocessingShape">
                    <wps:wsp>
                      <wps:cNvSpPr txBox="1"/>
                      <wps:spPr>
                        <a:xfrm>
                          <a:off x="0" y="0"/>
                          <a:ext cx="2949575" cy="635"/>
                        </a:xfrm>
                        <a:prstGeom prst="rect">
                          <a:avLst/>
                        </a:prstGeom>
                        <a:solidFill>
                          <a:prstClr val="white"/>
                        </a:solidFill>
                        <a:ln>
                          <a:noFill/>
                        </a:ln>
                      </wps:spPr>
                      <wps:txbx>
                        <w:txbxContent>
                          <w:p w14:paraId="05334614" w14:textId="77777777" w:rsidR="000B091D" w:rsidRPr="00642074" w:rsidRDefault="000B091D" w:rsidP="000B091D">
                            <w:pPr>
                              <w:pStyle w:val="Bijschrift"/>
                              <w:rPr>
                                <w:rFonts w:ascii="Century Gothic" w:eastAsia="Century Gothic" w:hAnsi="Century Gothic" w:cs="Century Gothic"/>
                              </w:rPr>
                            </w:pPr>
                            <w:r>
                              <w:t xml:space="preserve">Figuur </w:t>
                            </w:r>
                            <w:r>
                              <w:fldChar w:fldCharType="begin"/>
                            </w:r>
                            <w:r>
                              <w:instrText>SEQ Figuur \* ARABIC</w:instrText>
                            </w:r>
                            <w:r>
                              <w:fldChar w:fldCharType="separate"/>
                            </w:r>
                            <w:r>
                              <w:rPr>
                                <w:noProof/>
                              </w:rPr>
                              <w:t>14</w:t>
                            </w:r>
                            <w:r>
                              <w:fldChar w:fldCharType="end"/>
                            </w:r>
                            <w:r>
                              <w:t xml:space="preserve">: </w:t>
                            </w:r>
                            <w:proofErr w:type="spellStart"/>
                            <w:r>
                              <w:t>Sunk</w:t>
                            </w:r>
                            <w:proofErr w:type="spellEnd"/>
                            <w:r>
                              <w:t xml:space="preserve"> </w:t>
                            </w:r>
                            <w:proofErr w:type="spellStart"/>
                            <w:r>
                              <w:t>cost</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36CBD3" id="Tekstvak 26" o:spid="_x0000_s1031" type="#_x0000_t202" style="position:absolute;left:0;text-align:left;margin-left:218.65pt;margin-top:166.9pt;width:232.2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" stroked="f">
                <v:textbox style="mso-fit-shape-to-text:t" inset="0,0,0,0">
                  <w:txbxContent>
                    <w:p w14:paraId="05334614" w14:textId="77777777" w:rsidR="000B091D" w:rsidRPr="00642074" w:rsidRDefault="000B091D" w:rsidP="000B091D">
                      <w:pPr>
                        <w:pStyle w:val="Bijschrift"/>
                        <w:rPr>
                          <w:rFonts w:ascii="Century Gothic" w:eastAsia="Century Gothic" w:hAnsi="Century Gothic" w:cs="Century Gothic"/>
                        </w:rPr>
                      </w:pPr>
                      <w:r>
                        <w:t xml:space="preserve">Figuur </w:t>
                      </w:r>
                      <w:r>
                        <w:fldChar w:fldCharType="begin"/>
                      </w:r>
                      <w:r>
                        <w:instrText>SEQ Figuur \* ARABIC</w:instrText>
                      </w:r>
                      <w:r>
                        <w:fldChar w:fldCharType="separate"/>
                      </w:r>
                      <w:r>
                        <w:rPr>
                          <w:noProof/>
                        </w:rPr>
                        <w:t>14</w:t>
                      </w:r>
                      <w:r>
                        <w:fldChar w:fldCharType="end"/>
                      </w:r>
                      <w:r>
                        <w:t xml:space="preserve">: </w:t>
                      </w:r>
                      <w:proofErr w:type="spellStart"/>
                      <w:r>
                        <w:t>Sunk</w:t>
                      </w:r>
                      <w:proofErr w:type="spellEnd"/>
                      <w:r>
                        <w:t xml:space="preserve"> </w:t>
                      </w:r>
                      <w:proofErr w:type="spellStart"/>
                      <w:r>
                        <w:t>cost</w:t>
                      </w:r>
                      <w:proofErr w:type="spellEnd"/>
                    </w:p>
                  </w:txbxContent>
                </v:textbox>
                <w10:wrap type="through"/>
              </v:shape>
            </w:pict>
          </mc:Fallback>
        </mc:AlternateContent>
      </w:r>
      <w:r w:rsidRPr="000B091D">
        <w:rPr>
          <w:rFonts w:asciiTheme="minorHAnsi" w:eastAsia="Century Gothic" w:hAnsiTheme="minorHAnsi" w:cstheme="minorHAnsi"/>
          <w:noProof/>
        </w:rPr>
        <w:drawing>
          <wp:anchor distT="0" distB="0" distL="114300" distR="114300" simplePos="0" relativeHeight="251670528" behindDoc="0" locked="0" layoutInCell="1" allowOverlap="1" wp14:anchorId="0D80ED8F" wp14:editId="26264A29">
            <wp:simplePos x="0" y="0"/>
            <wp:positionH relativeFrom="margin">
              <wp:posOffset>2776855</wp:posOffset>
            </wp:positionH>
            <wp:positionV relativeFrom="paragraph">
              <wp:posOffset>5080</wp:posOffset>
            </wp:positionV>
            <wp:extent cx="2949575" cy="2057400"/>
            <wp:effectExtent l="0" t="0" r="3175" b="0"/>
            <wp:wrapThrough wrapText="bothSides">
              <wp:wrapPolygon edited="0">
                <wp:start x="0" y="0"/>
                <wp:lineTo x="0" y="21400"/>
                <wp:lineTo x="21484" y="21400"/>
                <wp:lineTo x="21484" y="0"/>
                <wp:lineTo x="0" y="0"/>
              </wp:wrapPolygon>
            </wp:wrapThrough>
            <wp:docPr id="7170" name="Picture 2" descr="The Sunk Cost Fallacy - The Decision Lab">
              <a:extLst xmlns:a="http://schemas.openxmlformats.org/drawingml/2006/main">
                <a:ext uri="{FF2B5EF4-FFF2-40B4-BE49-F238E27FC236}">
                  <a16:creationId xmlns:a16="http://schemas.microsoft.com/office/drawing/2014/main" id="{7DED7FA6-39F2-412E-B8F4-A7C803603D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The Sunk Cost Fallacy - The Decision Lab">
                      <a:extLst>
                        <a:ext uri="{FF2B5EF4-FFF2-40B4-BE49-F238E27FC236}">
                          <a16:creationId xmlns:a16="http://schemas.microsoft.com/office/drawing/2014/main" id="{7DED7FA6-39F2-412E-B8F4-A7C803603D47}"/>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49575" cy="20574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0B091D">
        <w:rPr>
          <w:rFonts w:asciiTheme="minorHAnsi" w:eastAsia="Century Gothic" w:hAnsiTheme="minorHAnsi" w:cstheme="minorHAnsi"/>
          <w:b/>
        </w:rPr>
        <w:t>Sunk</w:t>
      </w:r>
      <w:proofErr w:type="spellEnd"/>
      <w:r w:rsidRPr="000B091D">
        <w:rPr>
          <w:rFonts w:asciiTheme="minorHAnsi" w:eastAsia="Century Gothic" w:hAnsiTheme="minorHAnsi" w:cstheme="minorHAnsi"/>
          <w:b/>
        </w:rPr>
        <w:t xml:space="preserve"> </w:t>
      </w:r>
      <w:proofErr w:type="spellStart"/>
      <w:r w:rsidRPr="000B091D">
        <w:rPr>
          <w:rFonts w:asciiTheme="minorHAnsi" w:eastAsia="Century Gothic" w:hAnsiTheme="minorHAnsi" w:cstheme="minorHAnsi"/>
          <w:b/>
        </w:rPr>
        <w:t>cost</w:t>
      </w:r>
      <w:proofErr w:type="spellEnd"/>
      <w:r w:rsidRPr="000B091D">
        <w:rPr>
          <w:rFonts w:asciiTheme="minorHAnsi" w:eastAsia="Century Gothic" w:hAnsiTheme="minorHAnsi" w:cstheme="minorHAnsi"/>
          <w:b/>
        </w:rPr>
        <w:t>:</w:t>
      </w:r>
    </w:p>
    <w:p w14:paraId="346C7DE3" w14:textId="77777777" w:rsidR="000B091D" w:rsidRPr="000B091D" w:rsidRDefault="000B091D" w:rsidP="000B091D">
      <w:pPr>
        <w:jc w:val="both"/>
        <w:rPr>
          <w:rFonts w:asciiTheme="minorHAnsi" w:eastAsia="Century Gothic" w:hAnsiTheme="minorHAnsi" w:cstheme="minorHAnsi"/>
        </w:rPr>
      </w:pPr>
      <w:r w:rsidRPr="000B091D">
        <w:rPr>
          <w:rFonts w:asciiTheme="minorHAnsi" w:eastAsia="Century Gothic" w:hAnsiTheme="minorHAnsi" w:cstheme="minorHAnsi"/>
        </w:rPr>
        <w:t>Mensen hebben erg de neiging om eerder geïnvesteerde tijd en geld mee te laten wegen in het maken van een beslissing. Dit houd in dat men geneigd is wanneer deze ergens aan begonnen is, daarmee door te gaan tot het bittere eind. Omdat men niet de al geïnvesteerde tijd wilt opgeven. Hier is figuur 14 een goed voorbeeld van.</w:t>
      </w:r>
    </w:p>
    <w:p w14:paraId="4126491A" w14:textId="77777777" w:rsidR="000B091D" w:rsidRPr="000B091D" w:rsidRDefault="000B091D" w:rsidP="000B091D">
      <w:pPr>
        <w:jc w:val="both"/>
        <w:rPr>
          <w:rFonts w:asciiTheme="minorHAnsi" w:eastAsia="Century Gothic" w:hAnsiTheme="minorHAnsi" w:cstheme="minorHAnsi"/>
        </w:rPr>
      </w:pPr>
      <w:r w:rsidRPr="000B091D">
        <w:rPr>
          <w:rFonts w:asciiTheme="minorHAnsi" w:eastAsia="Century Gothic" w:hAnsiTheme="minorHAnsi" w:cstheme="minorHAnsi"/>
        </w:rPr>
        <w:t>In de marketing kan hier heel goed gebruik gemaakt van worden. Dit kan door bijvoorbeeld de klant te herinneren aan eerdere uitgave bij het bedrijf, bijvoorbeeld bij het bestellen van een pizza een bericht toevoegen waarop staat “</w:t>
      </w:r>
      <w:r w:rsidRPr="000B091D">
        <w:rPr>
          <w:rFonts w:asciiTheme="minorHAnsi" w:eastAsia="Century Gothic" w:hAnsiTheme="minorHAnsi" w:cstheme="minorHAnsi"/>
          <w:i/>
          <w:iCs/>
        </w:rPr>
        <w:t xml:space="preserve">trakteer jezelf nog voor een extra </w:t>
      </w:r>
      <w:proofErr w:type="spellStart"/>
      <w:r w:rsidRPr="000B091D">
        <w:rPr>
          <w:rFonts w:asciiTheme="minorHAnsi" w:eastAsia="Century Gothic" w:hAnsiTheme="minorHAnsi" w:cstheme="minorHAnsi"/>
          <w:i/>
          <w:iCs/>
        </w:rPr>
        <w:t>desert</w:t>
      </w:r>
      <w:proofErr w:type="spellEnd"/>
      <w:r w:rsidRPr="000B091D">
        <w:rPr>
          <w:rFonts w:asciiTheme="minorHAnsi" w:eastAsia="Century Gothic" w:hAnsiTheme="minorHAnsi" w:cstheme="minorHAnsi"/>
          <w:i/>
          <w:iCs/>
        </w:rPr>
        <w:t xml:space="preserve"> voor maar €5 euro”</w:t>
      </w:r>
      <w:r w:rsidRPr="000B091D">
        <w:rPr>
          <w:rFonts w:asciiTheme="minorHAnsi" w:eastAsia="Century Gothic" w:hAnsiTheme="minorHAnsi" w:cstheme="minorHAnsi"/>
        </w:rPr>
        <w:t xml:space="preserve">. Of bijvoorbeeld een zin toe te voegen van maak deze aankoop rond in slechts 2 klikken. Deze bias is ook tevens een van de oorzaken dat men niet kan stoppen met gokken omdat er al veel geld en tijd in gestoken is. </w:t>
      </w:r>
      <w:sdt>
        <w:sdtPr>
          <w:rPr>
            <w:rFonts w:asciiTheme="minorHAnsi" w:eastAsia="Century Gothic" w:hAnsiTheme="minorHAnsi" w:cstheme="minorHAnsi"/>
          </w:rPr>
          <w:id w:val="1282532595"/>
          <w:citation/>
        </w:sdtPr>
        <w:sdtContent>
          <w:r w:rsidRPr="000B091D">
            <w:rPr>
              <w:rFonts w:asciiTheme="minorHAnsi" w:eastAsia="Century Gothic" w:hAnsiTheme="minorHAnsi" w:cstheme="minorHAnsi"/>
            </w:rPr>
            <w:fldChar w:fldCharType="begin"/>
          </w:r>
          <w:r w:rsidRPr="000B091D">
            <w:rPr>
              <w:rFonts w:asciiTheme="minorHAnsi" w:eastAsia="Century Gothic" w:hAnsiTheme="minorHAnsi" w:cstheme="minorHAnsi"/>
            </w:rPr>
            <w:instrText xml:space="preserve">CITATION Hel \l 1043 </w:instrText>
          </w:r>
          <w:r w:rsidRPr="000B091D">
            <w:rPr>
              <w:rFonts w:asciiTheme="minorHAnsi" w:eastAsia="Century Gothic" w:hAnsiTheme="minorHAnsi" w:cstheme="minorHAnsi"/>
            </w:rPr>
            <w:fldChar w:fldCharType="separate"/>
          </w:r>
          <w:r w:rsidRPr="000B091D">
            <w:rPr>
              <w:rFonts w:asciiTheme="minorHAnsi" w:eastAsia="Century Gothic" w:hAnsiTheme="minorHAnsi" w:cstheme="minorHAnsi"/>
              <w:noProof/>
            </w:rPr>
            <w:t>(Woo, 2022)</w:t>
          </w:r>
          <w:r w:rsidRPr="000B091D">
            <w:rPr>
              <w:rFonts w:asciiTheme="minorHAnsi" w:eastAsia="Century Gothic" w:hAnsiTheme="minorHAnsi" w:cstheme="minorHAnsi"/>
            </w:rPr>
            <w:fldChar w:fldCharType="end"/>
          </w:r>
        </w:sdtContent>
      </w:sdt>
    </w:p>
    <w:p w14:paraId="74CF49E7" w14:textId="77777777" w:rsidR="000B091D" w:rsidRPr="000B091D" w:rsidRDefault="000B091D" w:rsidP="000B091D">
      <w:pPr>
        <w:jc w:val="both"/>
        <w:rPr>
          <w:rFonts w:asciiTheme="minorHAnsi" w:eastAsia="Century Gothic" w:hAnsiTheme="minorHAnsi" w:cstheme="minorHAnsi"/>
          <w:b/>
          <w:bCs/>
        </w:rPr>
      </w:pPr>
      <w:proofErr w:type="spellStart"/>
      <w:r w:rsidRPr="000B091D">
        <w:rPr>
          <w:rFonts w:asciiTheme="minorHAnsi" w:eastAsia="Century Gothic" w:hAnsiTheme="minorHAnsi" w:cstheme="minorHAnsi"/>
          <w:b/>
          <w:bCs/>
        </w:rPr>
        <w:t>Decoy</w:t>
      </w:r>
      <w:proofErr w:type="spellEnd"/>
      <w:r w:rsidRPr="000B091D">
        <w:rPr>
          <w:rFonts w:asciiTheme="minorHAnsi" w:eastAsia="Century Gothic" w:hAnsiTheme="minorHAnsi" w:cstheme="minorHAnsi"/>
          <w:b/>
          <w:bCs/>
        </w:rPr>
        <w:t xml:space="preserve"> effect:</w:t>
      </w:r>
    </w:p>
    <w:p w14:paraId="4F530C7E" w14:textId="77777777" w:rsidR="000B091D" w:rsidRPr="000B091D" w:rsidRDefault="000B091D" w:rsidP="000B091D">
      <w:pPr>
        <w:jc w:val="both"/>
        <w:rPr>
          <w:rFonts w:asciiTheme="minorHAnsi" w:eastAsia="Century Gothic" w:hAnsiTheme="minorHAnsi" w:cstheme="minorHAnsi"/>
        </w:rPr>
      </w:pPr>
      <w:r w:rsidRPr="000B091D">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25F7DE1D" wp14:editId="3110C27F">
                <wp:simplePos x="0" y="0"/>
                <wp:positionH relativeFrom="column">
                  <wp:posOffset>0</wp:posOffset>
                </wp:positionH>
                <wp:positionV relativeFrom="paragraph">
                  <wp:posOffset>4248785</wp:posOffset>
                </wp:positionV>
                <wp:extent cx="5057775" cy="635"/>
                <wp:effectExtent l="0" t="0" r="0" b="0"/>
                <wp:wrapThrough wrapText="bothSides">
                  <wp:wrapPolygon edited="0">
                    <wp:start x="0" y="0"/>
                    <wp:lineTo x="0" y="21600"/>
                    <wp:lineTo x="21600" y="21600"/>
                    <wp:lineTo x="21600" y="0"/>
                  </wp:wrapPolygon>
                </wp:wrapThrough>
                <wp:docPr id="27" name="Tekstvak 27"/>
                <wp:cNvGraphicFramePr/>
                <a:graphic xmlns:a="http://schemas.openxmlformats.org/drawingml/2006/main">
                  <a:graphicData uri="http://schemas.microsoft.com/office/word/2010/wordprocessingShape">
                    <wps:wsp>
                      <wps:cNvSpPr txBox="1"/>
                      <wps:spPr>
                        <a:xfrm>
                          <a:off x="0" y="0"/>
                          <a:ext cx="5057775" cy="635"/>
                        </a:xfrm>
                        <a:prstGeom prst="rect">
                          <a:avLst/>
                        </a:prstGeom>
                        <a:solidFill>
                          <a:prstClr val="white"/>
                        </a:solidFill>
                        <a:ln>
                          <a:noFill/>
                        </a:ln>
                      </wps:spPr>
                      <wps:txbx>
                        <w:txbxContent>
                          <w:p w14:paraId="6F07E162" w14:textId="77777777" w:rsidR="000B091D" w:rsidRPr="007D77D8" w:rsidRDefault="000B091D" w:rsidP="000B091D">
                            <w:pPr>
                              <w:pStyle w:val="Bijschrift"/>
                              <w:rPr>
                                <w:rFonts w:ascii="Century Gothic" w:eastAsia="Century Gothic" w:hAnsi="Century Gothic" w:cs="Century Gothic"/>
                              </w:rPr>
                            </w:pPr>
                            <w:r>
                              <w:t xml:space="preserve">Figuur </w:t>
                            </w:r>
                            <w:r>
                              <w:fldChar w:fldCharType="begin"/>
                            </w:r>
                            <w:r>
                              <w:instrText>SEQ Figuur \* ARABIC</w:instrText>
                            </w:r>
                            <w:r>
                              <w:fldChar w:fldCharType="separate"/>
                            </w:r>
                            <w:r>
                              <w:rPr>
                                <w:noProof/>
                              </w:rPr>
                              <w:t>15</w:t>
                            </w:r>
                            <w:r>
                              <w:fldChar w:fldCharType="end"/>
                            </w:r>
                            <w:r>
                              <w:t xml:space="preserve">: </w:t>
                            </w:r>
                            <w:proofErr w:type="spellStart"/>
                            <w:r>
                              <w:t>Decoy</w:t>
                            </w:r>
                            <w:proofErr w:type="spellEnd"/>
                            <w:r>
                              <w:t xml:space="preserve"> effect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5F7DE1D" id="Tekstvak 27" o:spid="_x0000_s1032" type="#_x0000_t202" style="position:absolute;left:0;text-align:left;margin-left:0;margin-top:334.55pt;width:398.25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" stroked="f">
                <v:textbox style="mso-fit-shape-to-text:t" inset="0,0,0,0">
                  <w:txbxContent>
                    <w:p w14:paraId="6F07E162" w14:textId="77777777" w:rsidR="000B091D" w:rsidRPr="007D77D8" w:rsidRDefault="000B091D" w:rsidP="000B091D">
                      <w:pPr>
                        <w:pStyle w:val="Bijschrift"/>
                        <w:rPr>
                          <w:rFonts w:ascii="Century Gothic" w:eastAsia="Century Gothic" w:hAnsi="Century Gothic" w:cs="Century Gothic"/>
                        </w:rPr>
                      </w:pPr>
                      <w:r>
                        <w:t xml:space="preserve">Figuur </w:t>
                      </w:r>
                      <w:r>
                        <w:fldChar w:fldCharType="begin"/>
                      </w:r>
                      <w:r>
                        <w:instrText>SEQ Figuur \* ARABIC</w:instrText>
                      </w:r>
                      <w:r>
                        <w:fldChar w:fldCharType="separate"/>
                      </w:r>
                      <w:r>
                        <w:rPr>
                          <w:noProof/>
                        </w:rPr>
                        <w:t>15</w:t>
                      </w:r>
                      <w:r>
                        <w:fldChar w:fldCharType="end"/>
                      </w:r>
                      <w:r>
                        <w:t xml:space="preserve">: </w:t>
                      </w:r>
                      <w:proofErr w:type="spellStart"/>
                      <w:r>
                        <w:t>Decoy</w:t>
                      </w:r>
                      <w:proofErr w:type="spellEnd"/>
                      <w:r>
                        <w:t xml:space="preserve"> effect</w:t>
                      </w:r>
                    </w:p>
                  </w:txbxContent>
                </v:textbox>
                <w10:wrap type="through"/>
              </v:shape>
            </w:pict>
          </mc:Fallback>
        </mc:AlternateContent>
      </w:r>
      <w:r w:rsidRPr="000B091D">
        <w:rPr>
          <w:rFonts w:asciiTheme="minorHAnsi" w:eastAsia="Century Gothic" w:hAnsiTheme="minorHAnsi" w:cstheme="minorHAnsi"/>
          <w:noProof/>
        </w:rPr>
        <w:drawing>
          <wp:anchor distT="0" distB="0" distL="114300" distR="114300" simplePos="0" relativeHeight="251672576" behindDoc="0" locked="0" layoutInCell="1" allowOverlap="1" wp14:anchorId="6B02524F" wp14:editId="531C882D">
            <wp:simplePos x="0" y="0"/>
            <wp:positionH relativeFrom="margin">
              <wp:align>left</wp:align>
            </wp:positionH>
            <wp:positionV relativeFrom="paragraph">
              <wp:posOffset>1157605</wp:posOffset>
            </wp:positionV>
            <wp:extent cx="5057775" cy="3034030"/>
            <wp:effectExtent l="0" t="0" r="9525" b="0"/>
            <wp:wrapThrough wrapText="bothSides">
              <wp:wrapPolygon edited="0">
                <wp:start x="0" y="0"/>
                <wp:lineTo x="0" y="21428"/>
                <wp:lineTo x="21559" y="21428"/>
                <wp:lineTo x="21559" y="0"/>
                <wp:lineTo x="0" y="0"/>
              </wp:wrapPolygon>
            </wp:wrapThrough>
            <wp:docPr id="8194" name="Picture 2" descr="Behavioral Economics &amp; Online Marketing | Leadgate Europe">
              <a:extLst xmlns:a="http://schemas.openxmlformats.org/drawingml/2006/main">
                <a:ext uri="{FF2B5EF4-FFF2-40B4-BE49-F238E27FC236}">
                  <a16:creationId xmlns:a16="http://schemas.microsoft.com/office/drawing/2014/main" id="{3BA646D8-1DDA-4071-BC1B-A821E3EE4A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Behavioral Economics &amp; Online Marketing | Leadgate Europe">
                      <a:extLst>
                        <a:ext uri="{FF2B5EF4-FFF2-40B4-BE49-F238E27FC236}">
                          <a16:creationId xmlns:a16="http://schemas.microsoft.com/office/drawing/2014/main" id="{3BA646D8-1DDA-4071-BC1B-A821E3EE4A35}"/>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57775" cy="3034030"/>
                    </a:xfrm>
                    <a:prstGeom prst="rect">
                      <a:avLst/>
                    </a:prstGeom>
                    <a:noFill/>
                  </pic:spPr>
                </pic:pic>
              </a:graphicData>
            </a:graphic>
            <wp14:sizeRelH relativeFrom="page">
              <wp14:pctWidth>0</wp14:pctWidth>
            </wp14:sizeRelH>
            <wp14:sizeRelV relativeFrom="page">
              <wp14:pctHeight>0</wp14:pctHeight>
            </wp14:sizeRelV>
          </wp:anchor>
        </w:drawing>
      </w:r>
      <w:r w:rsidRPr="000B091D">
        <w:rPr>
          <w:rFonts w:asciiTheme="minorHAnsi" w:eastAsia="Century Gothic" w:hAnsiTheme="minorHAnsi" w:cstheme="minorHAnsi"/>
        </w:rPr>
        <w:t xml:space="preserve">Het </w:t>
      </w:r>
      <w:proofErr w:type="spellStart"/>
      <w:r w:rsidRPr="000B091D">
        <w:rPr>
          <w:rFonts w:asciiTheme="minorHAnsi" w:eastAsia="Century Gothic" w:hAnsiTheme="minorHAnsi" w:cstheme="minorHAnsi"/>
        </w:rPr>
        <w:t>decoy</w:t>
      </w:r>
      <w:proofErr w:type="spellEnd"/>
      <w:r w:rsidRPr="000B091D">
        <w:rPr>
          <w:rFonts w:asciiTheme="minorHAnsi" w:eastAsia="Century Gothic" w:hAnsiTheme="minorHAnsi" w:cstheme="minorHAnsi"/>
        </w:rPr>
        <w:t xml:space="preserve"> effect is een bias dat door veel bedrijven gebruikt wordt. Denk aan de Starbucks. Wanneer er bij twee alternatieve keuze mogelijkheden een voorkeur ontstaat voor een van deze alternatieven vanwege het toevoegen van een derde, asymmetrische optie. Hierdoor lijkt het product dat de voorkeur krijgt een betere deal dan voordat deze derde optie toegevoegd was. In afbeelding 15 is er een goede voorbeeld te zien. </w:t>
      </w:r>
    </w:p>
    <w:p w14:paraId="2E991E75" w14:textId="2ADE505B" w:rsidR="000B091D" w:rsidRDefault="000B091D">
      <w:pPr>
        <w:rPr>
          <w:rFonts w:asciiTheme="minorHAnsi" w:hAnsiTheme="minorHAnsi" w:cstheme="minorHAnsi"/>
        </w:rPr>
      </w:pPr>
      <w:r>
        <w:rPr>
          <w:rFonts w:asciiTheme="minorHAnsi" w:hAnsiTheme="minorHAnsi" w:cstheme="minorHAnsi"/>
        </w:rPr>
        <w:br w:type="page"/>
      </w:r>
    </w:p>
    <w:sdt>
      <w:sdtPr>
        <w:id w:val="584494178"/>
        <w:docPartObj>
          <w:docPartGallery w:val="Bibliographies"/>
          <w:docPartUnique/>
        </w:docPartObj>
      </w:sdtPr>
      <w:sdtEndPr>
        <w:rPr>
          <w:rFonts w:ascii="Arial" w:eastAsiaTheme="minorHAnsi" w:hAnsi="Arial" w:cs="Arial"/>
          <w:color w:val="auto"/>
          <w:sz w:val="22"/>
          <w:szCs w:val="22"/>
          <w:lang w:eastAsia="en-US"/>
        </w:rPr>
      </w:sdtEndPr>
      <w:sdtContent>
        <w:p w14:paraId="0C211567" w14:textId="067A0053" w:rsidR="000B091D" w:rsidRPr="000B091D" w:rsidRDefault="000B091D">
          <w:pPr>
            <w:pStyle w:val="Kop1"/>
            <w:rPr>
              <w:lang w:val="en-US"/>
            </w:rPr>
          </w:pPr>
          <w:r w:rsidRPr="000B091D">
            <w:rPr>
              <w:lang w:val="en-US"/>
            </w:rPr>
            <w:t>Bibliografie</w:t>
          </w:r>
        </w:p>
        <w:sdt>
          <w:sdtPr>
            <w:id w:val="111145805"/>
            <w:bibliography/>
          </w:sdtPr>
          <w:sdtContent>
            <w:p w14:paraId="02B66C46" w14:textId="77777777" w:rsidR="000B091D" w:rsidRDefault="000B091D" w:rsidP="000B091D">
              <w:pPr>
                <w:pStyle w:val="Bibliografie"/>
                <w:ind w:left="720" w:hanging="720"/>
                <w:rPr>
                  <w:noProof/>
                  <w:sz w:val="24"/>
                  <w:szCs w:val="24"/>
                </w:rPr>
              </w:pPr>
              <w:r>
                <w:fldChar w:fldCharType="begin"/>
              </w:r>
              <w:r w:rsidRPr="000B091D">
                <w:rPr>
                  <w:lang w:val="en-US"/>
                </w:rPr>
                <w:instrText>BIBLIOGRAPHY</w:instrText>
              </w:r>
              <w:r>
                <w:fldChar w:fldCharType="separate"/>
              </w:r>
              <w:r w:rsidRPr="000B091D">
                <w:rPr>
                  <w:noProof/>
                  <w:lang w:val="en-US"/>
                </w:rPr>
                <w:t xml:space="preserve">Chey, E. (2021, Februari 23). </w:t>
              </w:r>
              <w:r w:rsidRPr="000B091D">
                <w:rPr>
                  <w:i/>
                  <w:iCs/>
                  <w:noProof/>
                  <w:lang w:val="en-US"/>
                </w:rPr>
                <w:t>Confirmation Bias: How Can You Avoid Tunnel Vision in Your Marketing?</w:t>
              </w:r>
              <w:r w:rsidRPr="000B091D">
                <w:rPr>
                  <w:noProof/>
                  <w:lang w:val="en-US"/>
                </w:rPr>
                <w:t xml:space="preserve"> </w:t>
              </w:r>
              <w:r>
                <w:rPr>
                  <w:noProof/>
                </w:rPr>
                <w:t>Opgehaald van ClearVoice: https://www.clearvoice.com/blog/confirmation-bias-in-marketing/</w:t>
              </w:r>
            </w:p>
            <w:p w14:paraId="2B647440" w14:textId="77777777" w:rsidR="000B091D" w:rsidRPr="000B091D" w:rsidRDefault="000B091D" w:rsidP="000B091D">
              <w:pPr>
                <w:pStyle w:val="Bibliografie"/>
                <w:ind w:left="720" w:hanging="720"/>
                <w:rPr>
                  <w:noProof/>
                  <w:lang w:val="en-US"/>
                </w:rPr>
              </w:pPr>
              <w:r w:rsidRPr="000B091D">
                <w:rPr>
                  <w:noProof/>
                  <w:lang w:val="en-US"/>
                </w:rPr>
                <w:t xml:space="preserve">Harell, E. (2019, Januari 23). </w:t>
              </w:r>
              <w:r w:rsidRPr="000B091D">
                <w:rPr>
                  <w:i/>
                  <w:iCs/>
                  <w:noProof/>
                  <w:lang w:val="en-US"/>
                </w:rPr>
                <w:t>Neuromarketing: What You Need to Know</w:t>
              </w:r>
              <w:r w:rsidRPr="000B091D">
                <w:rPr>
                  <w:noProof/>
                  <w:lang w:val="en-US"/>
                </w:rPr>
                <w:t>. Opgehaald van Harvard Business Review: https://hbr.org/2019/01/neuromarketing-what-you-need-to-know</w:t>
              </w:r>
            </w:p>
            <w:p w14:paraId="47CC8548" w14:textId="77777777" w:rsidR="000B091D" w:rsidRDefault="000B091D" w:rsidP="000B091D">
              <w:pPr>
                <w:pStyle w:val="Bibliografie"/>
                <w:ind w:left="720" w:hanging="720"/>
                <w:rPr>
                  <w:noProof/>
                </w:rPr>
              </w:pPr>
              <w:r w:rsidRPr="000B091D">
                <w:rPr>
                  <w:noProof/>
                  <w:lang w:val="en-US"/>
                </w:rPr>
                <w:t xml:space="preserve">Kahneman, D. (2011, November 11). </w:t>
              </w:r>
              <w:r w:rsidRPr="000B091D">
                <w:rPr>
                  <w:i/>
                  <w:iCs/>
                  <w:noProof/>
                  <w:lang w:val="en-US"/>
                </w:rPr>
                <w:t>Thinking, Fast and Slow | Daniel Kahneman | Talks at Google</w:t>
              </w:r>
              <w:r w:rsidRPr="000B091D">
                <w:rPr>
                  <w:noProof/>
                  <w:lang w:val="en-US"/>
                </w:rPr>
                <w:t xml:space="preserve">. </w:t>
              </w:r>
              <w:r>
                <w:rPr>
                  <w:noProof/>
                </w:rPr>
                <w:t>Opgehaald van Youtube: https://www.youtube.com/watch?app=desktop&amp;v=CjVQJdIrDJ0</w:t>
              </w:r>
            </w:p>
            <w:p w14:paraId="0C21F752" w14:textId="77777777" w:rsidR="000B091D" w:rsidRDefault="000B091D" w:rsidP="000B091D">
              <w:pPr>
                <w:pStyle w:val="Bibliografie"/>
                <w:ind w:left="720" w:hanging="720"/>
                <w:rPr>
                  <w:noProof/>
                </w:rPr>
              </w:pPr>
              <w:r w:rsidRPr="000B091D">
                <w:rPr>
                  <w:noProof/>
                  <w:lang w:val="en-US"/>
                </w:rPr>
                <w:t xml:space="preserve">Woo, H. (2022). </w:t>
              </w:r>
              <w:r w:rsidRPr="000B091D">
                <w:rPr>
                  <w:i/>
                  <w:iCs/>
                  <w:noProof/>
                  <w:lang w:val="en-US"/>
                </w:rPr>
                <w:t>THE SUNK COST FALLACY: A MARKETING OPPORTUNITY</w:t>
              </w:r>
              <w:r w:rsidRPr="000B091D">
                <w:rPr>
                  <w:noProof/>
                  <w:lang w:val="en-US"/>
                </w:rPr>
                <w:t xml:space="preserve">. </w:t>
              </w:r>
              <w:r>
                <w:rPr>
                  <w:noProof/>
                </w:rPr>
                <w:t>Opgehaald van Digital Alchemy: https://www.digitalalchemy.global/sunk-cost-fallacy/</w:t>
              </w:r>
            </w:p>
            <w:p w14:paraId="6C3EBFFF" w14:textId="62A8F2DD" w:rsidR="000B091D" w:rsidRDefault="000B091D" w:rsidP="000B091D">
              <w:r>
                <w:rPr>
                  <w:b/>
                  <w:bCs/>
                </w:rPr>
                <w:fldChar w:fldCharType="end"/>
              </w:r>
            </w:p>
          </w:sdtContent>
        </w:sdt>
      </w:sdtContent>
    </w:sdt>
    <w:p w14:paraId="2DBD7D77" w14:textId="77777777" w:rsidR="000B091D" w:rsidRPr="000B091D" w:rsidRDefault="000B091D">
      <w:pPr>
        <w:rPr>
          <w:rFonts w:asciiTheme="minorHAnsi" w:hAnsiTheme="minorHAnsi" w:cstheme="minorHAnsi"/>
        </w:rPr>
      </w:pPr>
    </w:p>
    <w:sectPr w:rsidR="000B091D" w:rsidRPr="000B0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1D"/>
    <w:rsid w:val="000B09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4268"/>
  <w15:chartTrackingRefBased/>
  <w15:docId w15:val="{3794B79A-DE8A-4069-BB3C-32C71CFC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091D"/>
    <w:rPr>
      <w:rFonts w:ascii="Arial" w:hAnsi="Arial" w:cs="Arial"/>
    </w:rPr>
  </w:style>
  <w:style w:type="paragraph" w:styleId="Kop1">
    <w:name w:val="heading 1"/>
    <w:basedOn w:val="Standaard"/>
    <w:next w:val="Standaard"/>
    <w:link w:val="Kop1Char"/>
    <w:uiPriority w:val="9"/>
    <w:qFormat/>
    <w:rsid w:val="000B091D"/>
    <w:pPr>
      <w:keepNext/>
      <w:keepLines/>
      <w:spacing w:before="240" w:after="0"/>
      <w:outlineLvl w:val="0"/>
    </w:pPr>
    <w:rPr>
      <w:rFonts w:asciiTheme="majorHAnsi" w:eastAsiaTheme="majorEastAsia" w:hAnsiTheme="majorHAnsi" w:cstheme="majorBidi"/>
      <w:color w:val="2F5496" w:themeColor="accent1" w:themeShade="BF"/>
      <w:sz w:val="32"/>
      <w:szCs w:val="3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0B091D"/>
    <w:pPr>
      <w:spacing w:after="200" w:line="240" w:lineRule="auto"/>
    </w:pPr>
    <w:rPr>
      <w:i/>
      <w:iCs/>
      <w:color w:val="44546A" w:themeColor="text2"/>
      <w:sz w:val="18"/>
      <w:szCs w:val="18"/>
    </w:rPr>
  </w:style>
  <w:style w:type="character" w:customStyle="1" w:styleId="Kop1Char">
    <w:name w:val="Kop 1 Char"/>
    <w:basedOn w:val="Standaardalinea-lettertype"/>
    <w:link w:val="Kop1"/>
    <w:uiPriority w:val="9"/>
    <w:rsid w:val="000B091D"/>
    <w:rPr>
      <w:rFonts w:asciiTheme="majorHAnsi" w:eastAsiaTheme="majorEastAsia" w:hAnsiTheme="majorHAnsi" w:cstheme="majorBidi"/>
      <w:color w:val="2F5496" w:themeColor="accent1" w:themeShade="BF"/>
      <w:sz w:val="32"/>
      <w:szCs w:val="32"/>
      <w:lang w:eastAsia="nl-NL"/>
    </w:rPr>
  </w:style>
  <w:style w:type="paragraph" w:styleId="Bibliografie">
    <w:name w:val="Bibliography"/>
    <w:basedOn w:val="Standaard"/>
    <w:next w:val="Standaard"/>
    <w:uiPriority w:val="37"/>
    <w:unhideWhenUsed/>
    <w:rsid w:val="000B0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98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Ebe19</b:Tag>
    <b:SourceType>InternetSite</b:SourceType>
    <b:Guid>{3438D1E4-9191-49B6-A53C-FF2337A54560}</b:Guid>
    <b:Author>
      <b:Author>
        <b:NameList>
          <b:Person>
            <b:Last>Harell</b:Last>
            <b:First>Eben</b:First>
          </b:Person>
        </b:NameList>
      </b:Author>
    </b:Author>
    <b:Title>Neuromarketing: What You Need to Know</b:Title>
    <b:InternetSiteTitle>Harvard Business Review</b:InternetSiteTitle>
    <b:Year>2019</b:Year>
    <b:Month>Januari</b:Month>
    <b:Day>23</b:Day>
    <b:URL>https://hbr.org/2019/01/neuromarketing-what-you-need-to-know</b:URL>
    <b:RefOrder>1</b:RefOrder>
  </b:Source>
  <b:Source>
    <b:Tag>Dan11</b:Tag>
    <b:SourceType>InternetSite</b:SourceType>
    <b:Guid>{3078E596-8FB6-4E3B-850C-056C7C7BF394}</b:Guid>
    <b:Title>Thinking, Fast and Slow | Daniel Kahneman | Talks at Google</b:Title>
    <b:InternetSiteTitle>Youtube</b:InternetSiteTitle>
    <b:Year>2011</b:Year>
    <b:Month>November</b:Month>
    <b:Day>11</b:Day>
    <b:URL>https://www.youtube.com/watch?app=desktop&amp;v=CjVQJdIrDJ0</b:URL>
    <b:Author>
      <b:Author>
        <b:NameList>
          <b:Person>
            <b:Last>Kahneman</b:Last>
            <b:First>Daniel</b:First>
          </b:Person>
        </b:NameList>
      </b:Author>
    </b:Author>
    <b:RefOrder>2</b:RefOrder>
  </b:Source>
  <b:Source>
    <b:Tag>Eli21</b:Tag>
    <b:SourceType>InternetSite</b:SourceType>
    <b:Guid>{3D0D133F-9476-4E28-85DC-1574E9608D41}</b:Guid>
    <b:Author>
      <b:Author>
        <b:NameList>
          <b:Person>
            <b:Last>Chey</b:Last>
            <b:First>Elizabeth</b:First>
          </b:Person>
        </b:NameList>
      </b:Author>
    </b:Author>
    <b:Title>Confirmation Bias: How Can You Avoid Tunnel Vision in Your Marketing?</b:Title>
    <b:InternetSiteTitle>ClearVoice</b:InternetSiteTitle>
    <b:Year>2021</b:Year>
    <b:Month>Februari</b:Month>
    <b:Day>23</b:Day>
    <b:URL>https://www.clearvoice.com/blog/confirmation-bias-in-marketing/</b:URL>
    <b:RefOrder>3</b:RefOrder>
  </b:Source>
  <b:Source>
    <b:Tag>Hel</b:Tag>
    <b:SourceType>InternetSite</b:SourceType>
    <b:Guid>{34ECB67E-F073-436D-A6C1-85B5A67128A0}</b:Guid>
    <b:Author>
      <b:Author>
        <b:NameList>
          <b:Person>
            <b:Last>Woo</b:Last>
            <b:First>Helena</b:First>
          </b:Person>
        </b:NameList>
      </b:Author>
    </b:Author>
    <b:Title>THE SUNK COST FALLACY: A MARKETING OPPORTUNITY</b:Title>
    <b:InternetSiteTitle>Digital Alchemy</b:InternetSiteTitle>
    <b:URL>https://www.digitalalchemy.global/sunk-cost-fallacy/</b:URL>
    <b:Year>2022</b:Year>
    <b:RefOrder>4</b:RefOrder>
  </b:Source>
</b:Sources>
</file>

<file path=customXml/itemProps1.xml><?xml version="1.0" encoding="utf-8"?>
<ds:datastoreItem xmlns:ds="http://schemas.openxmlformats.org/officeDocument/2006/customXml" ds:itemID="{28A6FC68-909C-48C8-A60F-8643CFB2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1288</Words>
  <Characters>7089</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Jongerius,Nathaniël N.M.</dc:creator>
  <cp:keywords/>
  <dc:description/>
  <cp:lastModifiedBy>Jongerius,Nathaniël N.M.</cp:lastModifiedBy>
  <cp:revision>1</cp:revision>
  <dcterms:created xsi:type="dcterms:W3CDTF">2022-04-13T14:11:00Z</dcterms:created>
  <dcterms:modified xsi:type="dcterms:W3CDTF">2022-04-13T14:13:00Z</dcterms:modified>
</cp:coreProperties>
</file>